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26A" w:rsidRPr="00D57BE5" w:rsidRDefault="0059126A" w:rsidP="003D03F7">
      <w:pPr>
        <w:jc w:val="center"/>
        <w:rPr>
          <w:b/>
          <w:bCs/>
          <w:sz w:val="28"/>
          <w:szCs w:val="28"/>
        </w:rPr>
      </w:pPr>
      <w:bookmarkStart w:id="0" w:name="_Toc534692332"/>
      <w:bookmarkStart w:id="1" w:name="_Toc20712349"/>
      <w:bookmarkStart w:id="2" w:name="_Toc25389532"/>
      <w:bookmarkStart w:id="3" w:name="_Toc25389712"/>
      <w:bookmarkStart w:id="4" w:name="_Toc25390394"/>
      <w:bookmarkStart w:id="5" w:name="_Toc25390588"/>
      <w:bookmarkStart w:id="6" w:name="_Toc25390821"/>
      <w:bookmarkStart w:id="7" w:name="_Toc90091886"/>
      <w:smartTag w:uri="urn:schemas-microsoft-com:office:smarttags" w:element="place">
        <w:smartTag w:uri="urn:schemas-microsoft-com:office:smarttags" w:element="PlaceName">
          <w:r w:rsidRPr="0077596A">
            <w:rPr>
              <w:b/>
              <w:bCs/>
              <w:sz w:val="28"/>
              <w:szCs w:val="28"/>
            </w:rPr>
            <w:t>Salisbury</w:t>
          </w:r>
        </w:smartTag>
        <w:r w:rsidRPr="0077596A">
          <w:rPr>
            <w:b/>
            <w:bCs/>
            <w:sz w:val="28"/>
            <w:szCs w:val="28"/>
          </w:rPr>
          <w:t xml:space="preserve"> </w:t>
        </w:r>
        <w:smartTag w:uri="urn:schemas-microsoft-com:office:smarttags" w:element="PlaceType">
          <w:r w:rsidRPr="0077596A">
            <w:rPr>
              <w:b/>
              <w:bCs/>
              <w:sz w:val="28"/>
              <w:szCs w:val="28"/>
            </w:rPr>
            <w:t>University</w:t>
          </w:r>
        </w:smartTag>
      </w:smartTag>
      <w:bookmarkEnd w:id="0"/>
      <w:bookmarkEnd w:id="1"/>
      <w:bookmarkEnd w:id="2"/>
      <w:bookmarkEnd w:id="3"/>
      <w:bookmarkEnd w:id="4"/>
      <w:bookmarkEnd w:id="5"/>
      <w:bookmarkEnd w:id="6"/>
      <w:bookmarkEnd w:id="7"/>
    </w:p>
    <w:p w:rsidR="0059126A" w:rsidRPr="001A660B" w:rsidRDefault="0059126A" w:rsidP="003D03F7"/>
    <w:p w:rsidR="0059126A" w:rsidRDefault="0059126A" w:rsidP="003D03F7">
      <w:r w:rsidRPr="001A660B">
        <w:t xml:space="preserve">Salisbury University exceeds </w:t>
      </w:r>
      <w:r>
        <w:t xml:space="preserve">its </w:t>
      </w:r>
      <w:r w:rsidRPr="001A660B">
        <w:t xml:space="preserve">peers </w:t>
      </w:r>
      <w:r>
        <w:t>on all</w:t>
      </w:r>
      <w:r w:rsidRPr="001A660B">
        <w:t xml:space="preserve"> ten core performance indicators</w:t>
      </w:r>
      <w:r>
        <w:t xml:space="preserve">. </w:t>
      </w:r>
      <w:r w:rsidRPr="001A660B">
        <w:t>Entering freshmen SAT scores in the 25</w:t>
      </w:r>
      <w:r w:rsidRPr="001A660B">
        <w:rPr>
          <w:vertAlign w:val="superscript"/>
        </w:rPr>
        <w:t>th</w:t>
      </w:r>
      <w:r w:rsidRPr="001A660B">
        <w:t>-75</w:t>
      </w:r>
      <w:r w:rsidRPr="001A660B">
        <w:rPr>
          <w:vertAlign w:val="superscript"/>
        </w:rPr>
        <w:t xml:space="preserve">th </w:t>
      </w:r>
      <w:r w:rsidRPr="001A660B">
        <w:t xml:space="preserve">percentile range are </w:t>
      </w:r>
      <w:r>
        <w:t xml:space="preserve">among </w:t>
      </w:r>
      <w:r w:rsidRPr="001A660B">
        <w:t>the highest in the peer group (10</w:t>
      </w:r>
      <w:r>
        <w:t>70</w:t>
      </w:r>
      <w:r w:rsidRPr="001A660B">
        <w:t>-1</w:t>
      </w:r>
      <w:r>
        <w:t>220</w:t>
      </w:r>
      <w:r w:rsidRPr="001A660B">
        <w:t xml:space="preserve"> compared to peer group average of 9</w:t>
      </w:r>
      <w:r>
        <w:t>72</w:t>
      </w:r>
      <w:r w:rsidRPr="001A660B">
        <w:t>-11</w:t>
      </w:r>
      <w:r>
        <w:t>59)</w:t>
      </w:r>
      <w:r w:rsidRPr="001A660B">
        <w:t>.</w:t>
      </w:r>
      <w:r w:rsidR="0086776C">
        <w:t xml:space="preserve"> </w:t>
      </w:r>
      <w:r w:rsidRPr="001A660B">
        <w:t>Salisbury’s percentage</w:t>
      </w:r>
      <w:r>
        <w:t xml:space="preserve">s </w:t>
      </w:r>
      <w:r w:rsidRPr="001A660B">
        <w:t xml:space="preserve">of minority and African American undergraduate students </w:t>
      </w:r>
      <w:r>
        <w:t>are</w:t>
      </w:r>
      <w:r w:rsidRPr="001A660B">
        <w:t xml:space="preserve"> 1</w:t>
      </w:r>
      <w:r>
        <w:t>7.7</w:t>
      </w:r>
      <w:r w:rsidRPr="001A660B">
        <w:t xml:space="preserve"> percent and 1</w:t>
      </w:r>
      <w:r>
        <w:t>0.7</w:t>
      </w:r>
      <w:r w:rsidRPr="001A660B">
        <w:t xml:space="preserve"> percent respectively</w:t>
      </w:r>
      <w:r>
        <w:t xml:space="preserve"> and both exceed the </w:t>
      </w:r>
      <w:r w:rsidRPr="001A660B">
        <w:t>peer averages</w:t>
      </w:r>
      <w:r>
        <w:t xml:space="preserve">. </w:t>
      </w:r>
      <w:r w:rsidRPr="001A660B">
        <w:t xml:space="preserve">The second-year retention rate </w:t>
      </w:r>
      <w:r>
        <w:t xml:space="preserve">of 81 percent is 1.0 </w:t>
      </w:r>
      <w:r w:rsidRPr="001A660B">
        <w:t xml:space="preserve">percentage </w:t>
      </w:r>
      <w:r>
        <w:t>point</w:t>
      </w:r>
      <w:r w:rsidRPr="001A660B">
        <w:t xml:space="preserve"> higher than </w:t>
      </w:r>
      <w:r>
        <w:t xml:space="preserve">the peer average. </w:t>
      </w:r>
      <w:r w:rsidRPr="001A660B">
        <w:t>Salisbury’s overall six-year graduation rate of 6</w:t>
      </w:r>
      <w:r>
        <w:t>6.8</w:t>
      </w:r>
      <w:r w:rsidRPr="001A660B">
        <w:t xml:space="preserve"> </w:t>
      </w:r>
      <w:r>
        <w:t xml:space="preserve">percent </w:t>
      </w:r>
      <w:r w:rsidRPr="001A660B">
        <w:t xml:space="preserve">is </w:t>
      </w:r>
      <w:r>
        <w:t>7.8</w:t>
      </w:r>
      <w:r w:rsidRPr="001A660B">
        <w:t xml:space="preserve"> percentage points above the peer average. </w:t>
      </w:r>
      <w:r>
        <w:t>M</w:t>
      </w:r>
      <w:r w:rsidRPr="001A660B">
        <w:t xml:space="preserve">inority and African American graduation rates </w:t>
      </w:r>
      <w:r>
        <w:t>are 61.1 percent and 59.6 percent, respectively. Both rates remain above peer averages: 15.0 points higher for all minority students and 14.7 points for African American students. Salisbury’s pass rate on teacher licensure exams of 98 percent is 1 percent above the peer average and the nursing licensing exam rate of 95.5 percent is 3.9 points higher than the peer average. Salisbury’s undergraduate alumni giving rate (17 percent) is 9.4 points above peers on this measure.</w:t>
      </w:r>
    </w:p>
    <w:p w:rsidR="0059126A" w:rsidRPr="001A660B" w:rsidRDefault="0059126A" w:rsidP="003D03F7"/>
    <w:p w:rsidR="0059126A" w:rsidRDefault="0059126A" w:rsidP="003D03F7">
      <w:r w:rsidRPr="001A660B">
        <w:t>Salisbury selected five institution-specific indicators</w:t>
      </w:r>
      <w:r>
        <w:t xml:space="preserve"> and outperforms the peers on three of them. </w:t>
      </w:r>
      <w:r w:rsidRPr="001A660B">
        <w:t>Salisbury is more selective</w:t>
      </w:r>
      <w:r>
        <w:t xml:space="preserve"> than its peers with an acceptance rate of 53 percent compared to a peer average of 66 percent. </w:t>
      </w:r>
      <w:r w:rsidRPr="001A660B">
        <w:t xml:space="preserve">The student-faculty ratio is </w:t>
      </w:r>
      <w:r>
        <w:t xml:space="preserve">17 </w:t>
      </w:r>
      <w:r w:rsidRPr="001A660B">
        <w:t xml:space="preserve">to </w:t>
      </w:r>
      <w:r>
        <w:t xml:space="preserve">1, better than the 19 to 1 peer average. </w:t>
      </w:r>
      <w:r w:rsidRPr="001A660B">
        <w:t>The average high school GPA for entering freshmen of 3.</w:t>
      </w:r>
      <w:r>
        <w:t xml:space="preserve">7 is three points higher than the </w:t>
      </w:r>
      <w:r w:rsidRPr="001A660B">
        <w:t>average</w:t>
      </w:r>
      <w:r>
        <w:t>. Salisbury lags the peers in two metrics. E</w:t>
      </w:r>
      <w:r w:rsidRPr="001A660B">
        <w:t>ighty</w:t>
      </w:r>
      <w:r>
        <w:t xml:space="preserve">-four </w:t>
      </w:r>
      <w:bookmarkStart w:id="8" w:name="OLE_LINK3"/>
      <w:bookmarkStart w:id="9" w:name="OLE_LINK4"/>
      <w:r w:rsidRPr="001A660B">
        <w:t xml:space="preserve">percent of Salisbury </w:t>
      </w:r>
      <w:proofErr w:type="gramStart"/>
      <w:r>
        <w:t>faculty hold</w:t>
      </w:r>
      <w:proofErr w:type="gramEnd"/>
      <w:r w:rsidRPr="001A660B">
        <w:t xml:space="preserve"> </w:t>
      </w:r>
      <w:r>
        <w:t xml:space="preserve">the </w:t>
      </w:r>
      <w:r w:rsidRPr="001A660B">
        <w:t>terminal degree</w:t>
      </w:r>
      <w:r>
        <w:t>, 2.0 points below than the peer average</w:t>
      </w:r>
      <w:bookmarkEnd w:id="8"/>
      <w:bookmarkEnd w:id="9"/>
      <w:r>
        <w:t xml:space="preserve"> and the state appropriation per FTE level of $5,001, which is $1,521 below the peer average.</w:t>
      </w:r>
    </w:p>
    <w:p w:rsidR="0059126A" w:rsidRDefault="0059126A" w:rsidP="003D03F7"/>
    <w:p w:rsidR="0059126A" w:rsidRDefault="0059126A" w:rsidP="003D03F7">
      <w:r>
        <w:t>Commission staff commends Salisbury on maintaining diversity and its performance on its retention and graduation rate metrics. The Commission would request that Salisbury share what policies the university is using to perform so highly, especially in the retention and graduation of its students.</w:t>
      </w:r>
    </w:p>
    <w:p w:rsidR="0059126A" w:rsidRDefault="0059126A" w:rsidP="003D03F7"/>
    <w:p w:rsidR="009300FB" w:rsidRPr="001A660B" w:rsidRDefault="009300FB" w:rsidP="003D03F7"/>
    <w:p w:rsidR="0059126A" w:rsidRPr="001A660B" w:rsidRDefault="0059126A" w:rsidP="003D03F7">
      <w:pPr>
        <w:pStyle w:val="Heading5"/>
        <w:jc w:val="left"/>
      </w:pPr>
      <w:r>
        <w:br w:type="page"/>
      </w:r>
      <w:r w:rsidRPr="001A660B">
        <w:lastRenderedPageBreak/>
        <w:t>Institution’s Response</w:t>
      </w:r>
    </w:p>
    <w:p w:rsidR="00A42421" w:rsidRDefault="00A42421" w:rsidP="00A42421">
      <w:r>
        <w:t xml:space="preserve">SU attributes its success in retaining and graduating students to the continued expansion of retention initiatives and </w:t>
      </w:r>
      <w:r w:rsidRPr="00440867">
        <w:t>encouraging strong student, faculty and staff interactions in a supportive and academic</w:t>
      </w:r>
      <w:r>
        <w:t>ally</w:t>
      </w:r>
      <w:r w:rsidRPr="00440867">
        <w:t xml:space="preserve"> challenging environment</w:t>
      </w:r>
      <w:r>
        <w:t>. Our success in these areas was recently demonstrated on the</w:t>
      </w:r>
      <w:r w:rsidRPr="00440867">
        <w:t xml:space="preserve"> National Survey of Student Engagement (NSSE). In 2012, SU used the NSSE to collect valuable information on students’ lives and the quality of their college experience.</w:t>
      </w:r>
      <w:r w:rsidR="0086776C">
        <w:t xml:space="preserve"> </w:t>
      </w:r>
      <w:r>
        <w:t>The results show</w:t>
      </w:r>
      <w:r w:rsidRPr="00440867">
        <w:t xml:space="preserve"> that first-year and senior students at SU report significantly higher levels of academic challenge, greater opportunities for enriching educational experiences, and a more supportive campus environment </w:t>
      </w:r>
      <w:r>
        <w:t>as</w:t>
      </w:r>
      <w:r w:rsidRPr="00440867">
        <w:t xml:space="preserve"> compared to our peer</w:t>
      </w:r>
      <w:r>
        <w:t xml:space="preserve"> institutions</w:t>
      </w:r>
      <w:r w:rsidRPr="00440867">
        <w:t>.</w:t>
      </w:r>
      <w:r w:rsidR="0086776C">
        <w:t xml:space="preserve"> </w:t>
      </w:r>
      <w:r w:rsidRPr="00440867">
        <w:t xml:space="preserve">Additionally, seniors reported significantly greater participation in active and collaborative learning opportunities and </w:t>
      </w:r>
      <w:r>
        <w:t>a high level of interaction</w:t>
      </w:r>
      <w:r w:rsidRPr="00440867">
        <w:t xml:space="preserve"> between students and faculty</w:t>
      </w:r>
      <w:r>
        <w:t>.</w:t>
      </w:r>
    </w:p>
    <w:p w:rsidR="00A42421" w:rsidRPr="006C1759" w:rsidRDefault="00A42421" w:rsidP="00A42421">
      <w:pPr>
        <w:pStyle w:val="ListParagraph"/>
        <w:spacing w:after="0" w:line="240" w:lineRule="auto"/>
        <w:ind w:left="0"/>
        <w:rPr>
          <w:rFonts w:ascii="Times New Roman" w:hAnsi="Times New Roman"/>
          <w:sz w:val="24"/>
          <w:szCs w:val="24"/>
        </w:rPr>
      </w:pPr>
    </w:p>
    <w:p w:rsidR="00A42421" w:rsidRDefault="00A42421" w:rsidP="00A42421">
      <w:r w:rsidRPr="00440867">
        <w:t xml:space="preserve">The development of a student culture that places the highest priority on academic engagement and personal growth is at the core of SU’s mission and </w:t>
      </w:r>
      <w:r>
        <w:t>s</w:t>
      </w:r>
      <w:r w:rsidRPr="00440867">
        <w:t xml:space="preserve">trategic </w:t>
      </w:r>
      <w:r>
        <w:t>p</w:t>
      </w:r>
      <w:r w:rsidRPr="00440867">
        <w:t>lan.</w:t>
      </w:r>
      <w:r>
        <w:t xml:space="preserve"> </w:t>
      </w:r>
      <w:r w:rsidRPr="00440867">
        <w:t xml:space="preserve">We feel that </w:t>
      </w:r>
      <w:r w:rsidR="00F81140">
        <w:t>t</w:t>
      </w:r>
      <w:r w:rsidRPr="00440867">
        <w:t xml:space="preserve">he NSSE results are just one example of </w:t>
      </w:r>
      <w:r w:rsidR="004F5F05">
        <w:t xml:space="preserve">the </w:t>
      </w:r>
      <w:r w:rsidRPr="00440867">
        <w:t xml:space="preserve">positive impact that our </w:t>
      </w:r>
      <w:r>
        <w:t>outstanding</w:t>
      </w:r>
      <w:r w:rsidRPr="00440867">
        <w:t xml:space="preserve"> faculty and staff have on </w:t>
      </w:r>
      <w:r w:rsidR="00FF1225">
        <w:t>the success of our</w:t>
      </w:r>
      <w:r w:rsidRPr="00440867">
        <w:t xml:space="preserve"> students.</w:t>
      </w:r>
    </w:p>
    <w:p w:rsidR="00A42421" w:rsidRDefault="00A42421" w:rsidP="003D03F7"/>
    <w:p w:rsidR="006C62D6" w:rsidRDefault="00FF1225" w:rsidP="003D03F7">
      <w:r>
        <w:t xml:space="preserve">SU also attributes its success in retaining and graduating students to the continued expansion of several retention initiatives. </w:t>
      </w:r>
      <w:r w:rsidR="00EF3864">
        <w:t xml:space="preserve">Since the 2009 implementation of </w:t>
      </w:r>
      <w:r w:rsidR="00F81140">
        <w:t>supplemental i</w:t>
      </w:r>
      <w:r w:rsidR="00EF3864">
        <w:t>nstruction (SI) and mid-semester reports</w:t>
      </w:r>
      <w:r>
        <w:t>,</w:t>
      </w:r>
      <w:r w:rsidR="00EF3864">
        <w:t xml:space="preserve"> and the expansion of living-learning communities (LLCs)</w:t>
      </w:r>
      <w:r w:rsidR="009E7A0A">
        <w:t xml:space="preserve"> and </w:t>
      </w:r>
      <w:r w:rsidR="00D915C4">
        <w:t xml:space="preserve">the </w:t>
      </w:r>
      <w:r w:rsidR="009E7A0A">
        <w:t>Powerful Connections program</w:t>
      </w:r>
      <w:r w:rsidR="00EF3864">
        <w:t xml:space="preserve">, retention rates have increased </w:t>
      </w:r>
      <w:r w:rsidR="006C62D6">
        <w:t>four</w:t>
      </w:r>
      <w:r w:rsidR="00EF3864">
        <w:t xml:space="preserve"> percentage points. Additionally, African-American and minority retention increases have been </w:t>
      </w:r>
      <w:r w:rsidR="00F81140">
        <w:t>notable</w:t>
      </w:r>
      <w:r w:rsidR="00EF3864">
        <w:t xml:space="preserve">: </w:t>
      </w:r>
      <w:r w:rsidR="006C62D6">
        <w:t>three</w:t>
      </w:r>
      <w:r w:rsidR="00EF3864">
        <w:t xml:space="preserve"> and </w:t>
      </w:r>
      <w:r w:rsidR="006C62D6">
        <w:t>six</w:t>
      </w:r>
      <w:r w:rsidR="00EF3864">
        <w:t xml:space="preserve"> percentage points, respectively</w:t>
      </w:r>
      <w:r w:rsidR="006C62D6">
        <w:t xml:space="preserve"> between the 2008 and the 2011 cohorts</w:t>
      </w:r>
      <w:r w:rsidR="00EF3864">
        <w:t xml:space="preserve">. </w:t>
      </w:r>
      <w:r w:rsidR="009E7A0A">
        <w:t>To ensure that limited resources are allocated appropriately, the University annually evaluates the achievement</w:t>
      </w:r>
      <w:r w:rsidR="007702D9">
        <w:t xml:space="preserve"> (e.g., grades and retention)</w:t>
      </w:r>
      <w:r w:rsidR="009E7A0A">
        <w:t xml:space="preserve"> of students participating in initiatives aimed at improving success.</w:t>
      </w:r>
      <w:r w:rsidR="0086776C">
        <w:t xml:space="preserve"> </w:t>
      </w:r>
    </w:p>
    <w:p w:rsidR="008D4DEB" w:rsidRDefault="008D4DEB" w:rsidP="003D03F7"/>
    <w:p w:rsidR="008D4DEB" w:rsidRPr="0058335B" w:rsidRDefault="008D4DEB" w:rsidP="003D03F7">
      <w:pPr>
        <w:rPr>
          <w:color w:val="000000"/>
        </w:rPr>
      </w:pPr>
      <w:r>
        <w:rPr>
          <w:color w:val="000000"/>
        </w:rPr>
        <w:t>T</w:t>
      </w:r>
      <w:r w:rsidRPr="0058335B">
        <w:rPr>
          <w:color w:val="000000"/>
        </w:rPr>
        <w:t xml:space="preserve">he following initiatives </w:t>
      </w:r>
      <w:r>
        <w:rPr>
          <w:color w:val="000000"/>
        </w:rPr>
        <w:t xml:space="preserve">are underway </w:t>
      </w:r>
      <w:r w:rsidRPr="0058335B">
        <w:rPr>
          <w:color w:val="000000"/>
        </w:rPr>
        <w:t>to increase retention and close the achievement gap:</w:t>
      </w:r>
    </w:p>
    <w:p w:rsidR="000C3445" w:rsidRDefault="00862977" w:rsidP="003D03F7">
      <w:pPr>
        <w:pStyle w:val="ListParagraph"/>
        <w:numPr>
          <w:ilvl w:val="0"/>
          <w:numId w:val="2"/>
        </w:numPr>
        <w:spacing w:after="0" w:line="240" w:lineRule="auto"/>
        <w:rPr>
          <w:rFonts w:ascii="Times New Roman" w:hAnsi="Times New Roman"/>
          <w:sz w:val="24"/>
          <w:szCs w:val="24"/>
        </w:rPr>
      </w:pPr>
      <w:r w:rsidRPr="000C3445">
        <w:rPr>
          <w:rFonts w:ascii="Times New Roman" w:eastAsia="Times New Roman" w:hAnsi="Times New Roman"/>
          <w:b/>
          <w:color w:val="000000"/>
          <w:sz w:val="24"/>
          <w:szCs w:val="24"/>
        </w:rPr>
        <w:t>Supplemental instruction (SI)</w:t>
      </w:r>
      <w:r w:rsidRPr="000C3445">
        <w:rPr>
          <w:rFonts w:ascii="Times New Roman" w:eastAsia="Times New Roman" w:hAnsi="Times New Roman"/>
          <w:color w:val="000000"/>
          <w:sz w:val="24"/>
          <w:szCs w:val="24"/>
        </w:rPr>
        <w:t xml:space="preserve"> is an initiative targeted t</w:t>
      </w:r>
      <w:r w:rsidR="0086776C">
        <w:rPr>
          <w:rFonts w:ascii="Times New Roman" w:eastAsia="Times New Roman" w:hAnsi="Times New Roman"/>
          <w:color w:val="000000"/>
          <w:sz w:val="24"/>
          <w:szCs w:val="24"/>
        </w:rPr>
        <w:t xml:space="preserve">oward freshman courses with </w:t>
      </w:r>
      <w:r w:rsidRPr="000C3445">
        <w:rPr>
          <w:rFonts w:ascii="Times New Roman" w:eastAsia="Times New Roman" w:hAnsi="Times New Roman"/>
          <w:color w:val="000000"/>
          <w:sz w:val="24"/>
          <w:szCs w:val="24"/>
        </w:rPr>
        <w:t>high D, F, and W rates.</w:t>
      </w:r>
      <w:r w:rsidR="0086776C">
        <w:rPr>
          <w:rFonts w:ascii="Times New Roman" w:eastAsia="Times New Roman" w:hAnsi="Times New Roman"/>
          <w:color w:val="000000"/>
          <w:sz w:val="24"/>
          <w:szCs w:val="24"/>
        </w:rPr>
        <w:t xml:space="preserve"> </w:t>
      </w:r>
      <w:r w:rsidRPr="000C3445">
        <w:rPr>
          <w:rFonts w:ascii="Times New Roman" w:hAnsi="Times New Roman"/>
          <w:sz w:val="24"/>
          <w:szCs w:val="24"/>
        </w:rPr>
        <w:t>Based on positive results for the previous three academic yea</w:t>
      </w:r>
      <w:r w:rsidR="0030543C" w:rsidRPr="000C3445">
        <w:rPr>
          <w:rFonts w:ascii="Times New Roman" w:hAnsi="Times New Roman"/>
          <w:sz w:val="24"/>
          <w:szCs w:val="24"/>
        </w:rPr>
        <w:t>rs</w:t>
      </w:r>
      <w:r w:rsidRPr="000C3445">
        <w:rPr>
          <w:rFonts w:ascii="Times New Roman" w:hAnsi="Times New Roman"/>
          <w:sz w:val="24"/>
          <w:szCs w:val="24"/>
        </w:rPr>
        <w:t xml:space="preserve">, SI was expanded from 16 to </w:t>
      </w:r>
      <w:r w:rsidR="0071031C" w:rsidRPr="000C3445">
        <w:rPr>
          <w:rFonts w:ascii="Times New Roman" w:hAnsi="Times New Roman"/>
          <w:sz w:val="24"/>
          <w:szCs w:val="24"/>
        </w:rPr>
        <w:t xml:space="preserve">more than 60 SI </w:t>
      </w:r>
      <w:r w:rsidRPr="000C3445">
        <w:rPr>
          <w:rFonts w:ascii="Times New Roman" w:hAnsi="Times New Roman"/>
          <w:sz w:val="24"/>
          <w:szCs w:val="24"/>
        </w:rPr>
        <w:t xml:space="preserve">sections </w:t>
      </w:r>
      <w:r w:rsidR="0071031C" w:rsidRPr="000C3445">
        <w:rPr>
          <w:rFonts w:ascii="Times New Roman" w:hAnsi="Times New Roman"/>
          <w:sz w:val="24"/>
          <w:szCs w:val="24"/>
        </w:rPr>
        <w:t>during 2012-13</w:t>
      </w:r>
      <w:r w:rsidRPr="000C3445">
        <w:rPr>
          <w:rFonts w:ascii="Times New Roman" w:hAnsi="Times New Roman"/>
          <w:sz w:val="24"/>
          <w:szCs w:val="24"/>
        </w:rPr>
        <w:t>.</w:t>
      </w:r>
      <w:r w:rsidR="0086776C">
        <w:rPr>
          <w:rFonts w:ascii="Times New Roman" w:hAnsi="Times New Roman"/>
          <w:sz w:val="24"/>
          <w:szCs w:val="24"/>
        </w:rPr>
        <w:t xml:space="preserve"> </w:t>
      </w:r>
      <w:r w:rsidRPr="000C3445">
        <w:rPr>
          <w:rFonts w:ascii="Times New Roman" w:hAnsi="Times New Roman"/>
          <w:sz w:val="24"/>
          <w:szCs w:val="24"/>
        </w:rPr>
        <w:t xml:space="preserve">Since its implementation in 2009, the program has grown to include more than three times the </w:t>
      </w:r>
      <w:r w:rsidR="0071031C" w:rsidRPr="000C3445">
        <w:rPr>
          <w:rFonts w:ascii="Times New Roman" w:hAnsi="Times New Roman"/>
          <w:sz w:val="24"/>
          <w:szCs w:val="24"/>
        </w:rPr>
        <w:t xml:space="preserve">original </w:t>
      </w:r>
      <w:r w:rsidRPr="000C3445">
        <w:rPr>
          <w:rFonts w:ascii="Times New Roman" w:hAnsi="Times New Roman"/>
          <w:sz w:val="24"/>
          <w:szCs w:val="24"/>
        </w:rPr>
        <w:t>number of SI sections and to include courses across each of the four endowed schools.</w:t>
      </w:r>
      <w:r w:rsidR="0086776C">
        <w:rPr>
          <w:rFonts w:ascii="Times New Roman" w:hAnsi="Times New Roman"/>
          <w:sz w:val="24"/>
          <w:szCs w:val="24"/>
        </w:rPr>
        <w:t xml:space="preserve"> </w:t>
      </w:r>
      <w:r w:rsidR="0071031C" w:rsidRPr="000C3445">
        <w:rPr>
          <w:rFonts w:ascii="Times New Roman" w:hAnsi="Times New Roman"/>
          <w:sz w:val="24"/>
          <w:szCs w:val="24"/>
        </w:rPr>
        <w:t>S</w:t>
      </w:r>
      <w:r w:rsidRPr="000C3445">
        <w:rPr>
          <w:rFonts w:ascii="Times New Roman" w:hAnsi="Times New Roman"/>
          <w:sz w:val="24"/>
          <w:szCs w:val="24"/>
        </w:rPr>
        <w:t xml:space="preserve">tudents who attended five or more SI sessions had higher first-year grades than students who attended fewer than five SI sessions. Additionally, SI students who attended five or more sessions had higher second-year retention rates than the overall first-time student cohort. </w:t>
      </w:r>
    </w:p>
    <w:p w:rsidR="000C3445" w:rsidRDefault="000C3445" w:rsidP="003D03F7">
      <w:pPr>
        <w:pStyle w:val="ListParagraph"/>
        <w:spacing w:after="0" w:line="240" w:lineRule="auto"/>
        <w:ind w:left="360"/>
        <w:rPr>
          <w:rFonts w:ascii="Times New Roman" w:hAnsi="Times New Roman"/>
          <w:sz w:val="24"/>
          <w:szCs w:val="24"/>
        </w:rPr>
      </w:pPr>
    </w:p>
    <w:p w:rsidR="000C3445" w:rsidRDefault="000C3445" w:rsidP="003D03F7">
      <w:pPr>
        <w:pStyle w:val="ListParagraph"/>
        <w:numPr>
          <w:ilvl w:val="0"/>
          <w:numId w:val="2"/>
        </w:numPr>
        <w:spacing w:after="0" w:line="240" w:lineRule="auto"/>
        <w:rPr>
          <w:rFonts w:ascii="Times New Roman" w:hAnsi="Times New Roman"/>
          <w:sz w:val="24"/>
          <w:szCs w:val="24"/>
        </w:rPr>
      </w:pPr>
      <w:r w:rsidRPr="000C3445">
        <w:rPr>
          <w:rFonts w:ascii="Times New Roman" w:hAnsi="Times New Roman"/>
          <w:sz w:val="24"/>
          <w:szCs w:val="24"/>
        </w:rPr>
        <w:t xml:space="preserve">Based on positive data from the previous three academic years, the </w:t>
      </w:r>
      <w:r w:rsidRPr="000C3445">
        <w:rPr>
          <w:rFonts w:ascii="Times New Roman" w:hAnsi="Times New Roman"/>
          <w:b/>
          <w:sz w:val="24"/>
          <w:szCs w:val="24"/>
        </w:rPr>
        <w:t>living-learning community (LLC)</w:t>
      </w:r>
      <w:r w:rsidRPr="000C3445">
        <w:rPr>
          <w:rFonts w:ascii="Times New Roman" w:hAnsi="Times New Roman"/>
          <w:sz w:val="24"/>
          <w:szCs w:val="24"/>
        </w:rPr>
        <w:t xml:space="preserve"> program has also been expanded. Students enrolled in LLCs earned higher first-year grades and were retained at a greater rate than those that were not in an LLC during their first year at SU. These positive results led the University to expand from nine LLCs in 2009 to 15 LLCs in 2012. </w:t>
      </w:r>
    </w:p>
    <w:p w:rsidR="000C3445" w:rsidRPr="000C3445" w:rsidRDefault="000C3445" w:rsidP="003D03F7">
      <w:pPr>
        <w:pStyle w:val="ListParagraph"/>
        <w:spacing w:after="0" w:line="240" w:lineRule="auto"/>
        <w:ind w:left="360"/>
        <w:rPr>
          <w:rFonts w:ascii="Times New Roman" w:hAnsi="Times New Roman"/>
          <w:sz w:val="24"/>
          <w:szCs w:val="24"/>
        </w:rPr>
      </w:pPr>
    </w:p>
    <w:p w:rsidR="000C3445" w:rsidRDefault="000C3445" w:rsidP="0086776C">
      <w:pPr>
        <w:pStyle w:val="ListParagraph"/>
        <w:autoSpaceDE w:val="0"/>
        <w:autoSpaceDN w:val="0"/>
        <w:adjustRightInd w:val="0"/>
        <w:spacing w:after="0" w:line="240" w:lineRule="auto"/>
        <w:ind w:left="360"/>
        <w:rPr>
          <w:rFonts w:ascii="Times New Roman" w:hAnsi="Times New Roman"/>
          <w:sz w:val="24"/>
          <w:szCs w:val="24"/>
        </w:rPr>
      </w:pPr>
      <w:r w:rsidRPr="000C3445">
        <w:rPr>
          <w:rFonts w:ascii="Times New Roman" w:hAnsi="Times New Roman"/>
          <w:sz w:val="24"/>
          <w:szCs w:val="24"/>
        </w:rPr>
        <w:t>With two additional residence hall renovat</w:t>
      </w:r>
      <w:r w:rsidR="0086776C">
        <w:rPr>
          <w:rFonts w:ascii="Times New Roman" w:hAnsi="Times New Roman"/>
          <w:sz w:val="24"/>
          <w:szCs w:val="24"/>
        </w:rPr>
        <w:t>ions completed for fall 2011, SU</w:t>
      </w:r>
      <w:r w:rsidRPr="000C3445">
        <w:rPr>
          <w:rFonts w:ascii="Times New Roman" w:hAnsi="Times New Roman"/>
          <w:sz w:val="24"/>
          <w:szCs w:val="24"/>
        </w:rPr>
        <w:t xml:space="preserve"> created the physical infrastructure for additional LLCs</w:t>
      </w:r>
      <w:r w:rsidRPr="0086776C">
        <w:rPr>
          <w:rFonts w:ascii="Times New Roman" w:hAnsi="Times New Roman"/>
          <w:sz w:val="24"/>
          <w:szCs w:val="24"/>
        </w:rPr>
        <w:t>. Two years of increased retention rates and academic performance for students engaged in LLCs led SU to establish three additional LLCs for academic year 2012.</w:t>
      </w:r>
      <w:r w:rsidR="0086776C">
        <w:rPr>
          <w:rFonts w:ascii="Times New Roman" w:hAnsi="Times New Roman"/>
          <w:sz w:val="24"/>
          <w:szCs w:val="24"/>
        </w:rPr>
        <w:t xml:space="preserve"> </w:t>
      </w:r>
      <w:r w:rsidRPr="0086776C">
        <w:rPr>
          <w:rFonts w:ascii="Times New Roman" w:hAnsi="Times New Roman"/>
          <w:sz w:val="24"/>
          <w:szCs w:val="24"/>
        </w:rPr>
        <w:t xml:space="preserve">In fall 2011, there were 12 LLCs, three per building, including </w:t>
      </w:r>
      <w:r w:rsidRPr="0086776C">
        <w:rPr>
          <w:rFonts w:ascii="Times New Roman" w:hAnsi="Times New Roman"/>
          <w:sz w:val="24"/>
          <w:szCs w:val="24"/>
        </w:rPr>
        <w:lastRenderedPageBreak/>
        <w:t>three STEM-related LLCs.</w:t>
      </w:r>
      <w:r w:rsidR="0086776C">
        <w:rPr>
          <w:rFonts w:ascii="Times New Roman" w:hAnsi="Times New Roman"/>
          <w:sz w:val="24"/>
          <w:szCs w:val="24"/>
        </w:rPr>
        <w:t xml:space="preserve"> </w:t>
      </w:r>
      <w:r w:rsidRPr="0086776C">
        <w:rPr>
          <w:rFonts w:ascii="Times New Roman" w:hAnsi="Times New Roman"/>
          <w:sz w:val="24"/>
          <w:szCs w:val="24"/>
        </w:rPr>
        <w:t>In fact, the growing interest in STEM disciplines has resulted in a dedicated residence hall just for STEM majors.</w:t>
      </w:r>
    </w:p>
    <w:p w:rsidR="0086776C" w:rsidRPr="0086776C" w:rsidRDefault="0086776C" w:rsidP="0086776C">
      <w:pPr>
        <w:pStyle w:val="ListParagraph"/>
        <w:autoSpaceDE w:val="0"/>
        <w:autoSpaceDN w:val="0"/>
        <w:adjustRightInd w:val="0"/>
        <w:spacing w:after="0" w:line="240" w:lineRule="auto"/>
        <w:ind w:left="360"/>
        <w:rPr>
          <w:rFonts w:ascii="Times New Roman" w:hAnsi="Times New Roman"/>
          <w:sz w:val="24"/>
          <w:szCs w:val="24"/>
        </w:rPr>
      </w:pPr>
    </w:p>
    <w:p w:rsidR="000C3445" w:rsidRPr="000C3445" w:rsidRDefault="000C3445" w:rsidP="003D03F7">
      <w:pPr>
        <w:pStyle w:val="ListParagraph"/>
        <w:autoSpaceDE w:val="0"/>
        <w:autoSpaceDN w:val="0"/>
        <w:adjustRightInd w:val="0"/>
        <w:spacing w:after="0" w:line="240" w:lineRule="auto"/>
        <w:ind w:left="360"/>
        <w:rPr>
          <w:rFonts w:ascii="Times New Roman" w:hAnsi="Times New Roman"/>
          <w:sz w:val="24"/>
          <w:szCs w:val="24"/>
        </w:rPr>
      </w:pPr>
      <w:r w:rsidRPr="000C3445">
        <w:rPr>
          <w:rFonts w:ascii="Times New Roman" w:hAnsi="Times New Roman"/>
          <w:sz w:val="24"/>
          <w:szCs w:val="24"/>
        </w:rPr>
        <w:t>For fall 2012, three new LLCs were offered.</w:t>
      </w:r>
      <w:r w:rsidR="0086776C">
        <w:rPr>
          <w:rFonts w:ascii="Times New Roman" w:hAnsi="Times New Roman"/>
          <w:sz w:val="24"/>
          <w:szCs w:val="24"/>
        </w:rPr>
        <w:t xml:space="preserve"> </w:t>
      </w:r>
      <w:r w:rsidRPr="000C3445">
        <w:rPr>
          <w:rFonts w:ascii="Times New Roman" w:hAnsi="Times New Roman"/>
          <w:sz w:val="24"/>
          <w:szCs w:val="24"/>
        </w:rPr>
        <w:t xml:space="preserve">A new community known as </w:t>
      </w:r>
      <w:r w:rsidRPr="000C3445">
        <w:rPr>
          <w:rFonts w:ascii="Times New Roman" w:hAnsi="Times New Roman"/>
          <w:i/>
          <w:sz w:val="24"/>
          <w:szCs w:val="24"/>
        </w:rPr>
        <w:t>Achieve</w:t>
      </w:r>
      <w:r w:rsidRPr="000C3445">
        <w:rPr>
          <w:rFonts w:ascii="Times New Roman" w:hAnsi="Times New Roman"/>
          <w:sz w:val="24"/>
          <w:szCs w:val="24"/>
        </w:rPr>
        <w:t xml:space="preserve"> includes first generation students. Due to the increased interest, the Education LLC was divided into two communities: one for Elementary Education and one for Secondary Education majors.</w:t>
      </w:r>
      <w:r w:rsidR="0086776C">
        <w:rPr>
          <w:rFonts w:ascii="Times New Roman" w:hAnsi="Times New Roman"/>
          <w:sz w:val="24"/>
          <w:szCs w:val="24"/>
        </w:rPr>
        <w:t xml:space="preserve"> </w:t>
      </w:r>
      <w:r w:rsidRPr="000C3445">
        <w:rPr>
          <w:rFonts w:ascii="Times New Roman" w:hAnsi="Times New Roman"/>
          <w:sz w:val="24"/>
          <w:szCs w:val="24"/>
        </w:rPr>
        <w:t xml:space="preserve">The addition </w:t>
      </w:r>
      <w:proofErr w:type="gramStart"/>
      <w:r w:rsidRPr="000C3445">
        <w:rPr>
          <w:rFonts w:ascii="Times New Roman" w:hAnsi="Times New Roman"/>
          <w:sz w:val="24"/>
          <w:szCs w:val="24"/>
        </w:rPr>
        <w:t>of a</w:t>
      </w:r>
      <w:proofErr w:type="gramEnd"/>
      <w:r w:rsidRPr="000C3445">
        <w:rPr>
          <w:rFonts w:ascii="Times New Roman" w:hAnsi="Times New Roman"/>
          <w:sz w:val="24"/>
          <w:szCs w:val="24"/>
        </w:rPr>
        <w:t xml:space="preserve"> performing arts LLC targeted toward students majoring in various liberal arts disciplines</w:t>
      </w:r>
      <w:r w:rsidR="001D21E6">
        <w:rPr>
          <w:rFonts w:ascii="Times New Roman" w:hAnsi="Times New Roman"/>
          <w:sz w:val="24"/>
          <w:szCs w:val="24"/>
        </w:rPr>
        <w:t xml:space="preserve"> expanded on existing LLCs</w:t>
      </w:r>
      <w:r w:rsidRPr="000C3445">
        <w:rPr>
          <w:rFonts w:ascii="Times New Roman" w:hAnsi="Times New Roman"/>
          <w:sz w:val="24"/>
          <w:szCs w:val="24"/>
        </w:rPr>
        <w:t>.</w:t>
      </w:r>
    </w:p>
    <w:p w:rsidR="000C3445" w:rsidRPr="000C3445" w:rsidRDefault="000C3445" w:rsidP="003D03F7">
      <w:pPr>
        <w:pStyle w:val="ListParagraph"/>
        <w:autoSpaceDE w:val="0"/>
        <w:autoSpaceDN w:val="0"/>
        <w:adjustRightInd w:val="0"/>
        <w:spacing w:after="0" w:line="240" w:lineRule="auto"/>
        <w:ind w:left="360"/>
        <w:rPr>
          <w:rFonts w:ascii="Times New Roman" w:hAnsi="Times New Roman"/>
          <w:sz w:val="24"/>
          <w:szCs w:val="24"/>
        </w:rPr>
      </w:pPr>
    </w:p>
    <w:p w:rsidR="000C3445" w:rsidRDefault="000C3445" w:rsidP="003D03F7">
      <w:pPr>
        <w:pStyle w:val="ListParagraph"/>
        <w:autoSpaceDE w:val="0"/>
        <w:autoSpaceDN w:val="0"/>
        <w:adjustRightInd w:val="0"/>
        <w:spacing w:after="0" w:line="240" w:lineRule="auto"/>
        <w:ind w:left="360"/>
        <w:rPr>
          <w:rFonts w:ascii="Times New Roman" w:hAnsi="Times New Roman"/>
          <w:sz w:val="24"/>
          <w:szCs w:val="24"/>
        </w:rPr>
      </w:pPr>
      <w:r w:rsidRPr="000C3445">
        <w:rPr>
          <w:rFonts w:ascii="Times New Roman" w:hAnsi="Times New Roman"/>
          <w:sz w:val="24"/>
          <w:szCs w:val="24"/>
        </w:rPr>
        <w:t xml:space="preserve">For fall 2013, the final renovations of SU’s residence halls will be completed. With this completion, </w:t>
      </w:r>
      <w:r w:rsidR="00156F22">
        <w:rPr>
          <w:rFonts w:ascii="Times New Roman" w:hAnsi="Times New Roman"/>
          <w:sz w:val="24"/>
          <w:szCs w:val="24"/>
        </w:rPr>
        <w:t xml:space="preserve">at least </w:t>
      </w:r>
      <w:r w:rsidR="005969CB">
        <w:rPr>
          <w:rFonts w:ascii="Times New Roman" w:hAnsi="Times New Roman"/>
          <w:sz w:val="24"/>
          <w:szCs w:val="24"/>
        </w:rPr>
        <w:t>one</w:t>
      </w:r>
      <w:r w:rsidRPr="000C3445">
        <w:rPr>
          <w:rFonts w:ascii="Times New Roman" w:hAnsi="Times New Roman"/>
          <w:sz w:val="24"/>
          <w:szCs w:val="24"/>
        </w:rPr>
        <w:t xml:space="preserve"> more LLC will be added and housed in </w:t>
      </w:r>
      <w:r w:rsidR="005969CB">
        <w:rPr>
          <w:rFonts w:ascii="Times New Roman" w:hAnsi="Times New Roman"/>
          <w:sz w:val="24"/>
          <w:szCs w:val="24"/>
        </w:rPr>
        <w:t xml:space="preserve">one of </w:t>
      </w:r>
      <w:r w:rsidRPr="000C3445">
        <w:rPr>
          <w:rFonts w:ascii="Times New Roman" w:hAnsi="Times New Roman"/>
          <w:sz w:val="24"/>
          <w:szCs w:val="24"/>
        </w:rPr>
        <w:t>our two high-rise facilities. A</w:t>
      </w:r>
      <w:r w:rsidR="005969CB">
        <w:rPr>
          <w:rFonts w:ascii="Times New Roman" w:hAnsi="Times New Roman"/>
          <w:sz w:val="24"/>
          <w:szCs w:val="24"/>
        </w:rPr>
        <w:t>t least</w:t>
      </w:r>
      <w:r w:rsidRPr="000C3445">
        <w:rPr>
          <w:rFonts w:ascii="Times New Roman" w:hAnsi="Times New Roman"/>
          <w:sz w:val="24"/>
          <w:szCs w:val="24"/>
        </w:rPr>
        <w:t xml:space="preserve"> 1</w:t>
      </w:r>
      <w:r w:rsidR="005969CB">
        <w:rPr>
          <w:rFonts w:ascii="Times New Roman" w:hAnsi="Times New Roman"/>
          <w:sz w:val="24"/>
          <w:szCs w:val="24"/>
        </w:rPr>
        <w:t>6</w:t>
      </w:r>
      <w:r w:rsidRPr="000C3445">
        <w:rPr>
          <w:rFonts w:ascii="Times New Roman" w:hAnsi="Times New Roman"/>
          <w:sz w:val="24"/>
          <w:szCs w:val="24"/>
        </w:rPr>
        <w:t xml:space="preserve"> LLCs will be available to students for the 2013-14 academic </w:t>
      </w:r>
      <w:proofErr w:type="gramStart"/>
      <w:r w:rsidRPr="000C3445">
        <w:rPr>
          <w:rFonts w:ascii="Times New Roman" w:hAnsi="Times New Roman"/>
          <w:sz w:val="24"/>
          <w:szCs w:val="24"/>
        </w:rPr>
        <w:t>year</w:t>
      </w:r>
      <w:proofErr w:type="gramEnd"/>
      <w:r w:rsidRPr="000C3445">
        <w:rPr>
          <w:rFonts w:ascii="Times New Roman" w:hAnsi="Times New Roman"/>
          <w:sz w:val="24"/>
          <w:szCs w:val="24"/>
        </w:rPr>
        <w:t>.</w:t>
      </w:r>
    </w:p>
    <w:p w:rsidR="0086776C" w:rsidRPr="000C3445" w:rsidRDefault="0086776C" w:rsidP="003D03F7">
      <w:pPr>
        <w:pStyle w:val="ListParagraph"/>
        <w:autoSpaceDE w:val="0"/>
        <w:autoSpaceDN w:val="0"/>
        <w:adjustRightInd w:val="0"/>
        <w:spacing w:after="0" w:line="240" w:lineRule="auto"/>
        <w:ind w:left="360"/>
        <w:rPr>
          <w:rFonts w:ascii="Times New Roman" w:hAnsi="Times New Roman"/>
          <w:sz w:val="24"/>
          <w:szCs w:val="24"/>
        </w:rPr>
      </w:pPr>
    </w:p>
    <w:p w:rsidR="001C0CEF" w:rsidRPr="00DA375B" w:rsidRDefault="001C0CEF" w:rsidP="003D03F7">
      <w:pPr>
        <w:numPr>
          <w:ilvl w:val="0"/>
          <w:numId w:val="2"/>
        </w:numPr>
        <w:tabs>
          <w:tab w:val="left" w:pos="360"/>
          <w:tab w:val="left" w:pos="1080"/>
        </w:tabs>
        <w:autoSpaceDE w:val="0"/>
        <w:autoSpaceDN w:val="0"/>
        <w:adjustRightInd w:val="0"/>
      </w:pPr>
      <w:r>
        <w:t>As another remediation effort, a</w:t>
      </w:r>
      <w:r w:rsidRPr="001C50DC">
        <w:t>ll first-ti</w:t>
      </w:r>
      <w:r w:rsidR="001D21E6">
        <w:t>me, first-year students with a D</w:t>
      </w:r>
      <w:r w:rsidRPr="001C50DC">
        <w:t xml:space="preserve"> or </w:t>
      </w:r>
      <w:r w:rsidR="001D21E6">
        <w:t>F</w:t>
      </w:r>
      <w:r w:rsidRPr="001C50DC">
        <w:t xml:space="preserve"> </w:t>
      </w:r>
      <w:r w:rsidR="004A05E9">
        <w:t xml:space="preserve">at mid-semester </w:t>
      </w:r>
      <w:r w:rsidRPr="001C50DC">
        <w:t>are contacted by the Center for Student Achievement (CSA) to offer academic support, advising</w:t>
      </w:r>
      <w:r w:rsidR="0086776C">
        <w:t xml:space="preserve"> </w:t>
      </w:r>
      <w:r w:rsidRPr="001C50DC">
        <w:t>and/or tutorial assistance. Students that sought assistance from the CSA following their poor mid-semester performance were tracked to determine if their semester performance (i.e., grades) and retention were similar to those with failing mid-semester</w:t>
      </w:r>
      <w:r w:rsidRPr="003B0554">
        <w:t xml:space="preserve"> grades that did not seek remediation from the CSA.</w:t>
      </w:r>
      <w:r>
        <w:t xml:space="preserve"> For the past </w:t>
      </w:r>
      <w:r w:rsidR="007702D9">
        <w:t>three</w:t>
      </w:r>
      <w:r>
        <w:t xml:space="preserve"> years, students that attended the CSA for </w:t>
      </w:r>
      <w:r w:rsidRPr="00572577">
        <w:t>academic support</w:t>
      </w:r>
      <w:r>
        <w:t xml:space="preserve"> had higher grades at the end of their first year than those that had a “D” or “F” at mid-semester but did not attend the CSA.</w:t>
      </w:r>
      <w:r w:rsidRPr="008265F3">
        <w:rPr>
          <w:b/>
        </w:rPr>
        <w:t xml:space="preserve"> </w:t>
      </w:r>
      <w:r>
        <w:t xml:space="preserve">Additionally, students that attended the CSA following poor mid-semester performance were retained into their second year at higher rates than students that did not seek out assistance at the CSA. </w:t>
      </w:r>
      <w:r w:rsidRPr="00DA375B">
        <w:t>Based on</w:t>
      </w:r>
      <w:r w:rsidRPr="00511636">
        <w:t xml:space="preserve"> these positive results, the CSA </w:t>
      </w:r>
      <w:r w:rsidRPr="00721C7F">
        <w:t>expanded the number of tutors and opened remote sites in two campus buildings in fall 2011.</w:t>
      </w:r>
      <w:r w:rsidRPr="008265F3">
        <w:rPr>
          <w:color w:val="FF0000"/>
        </w:rPr>
        <w:t xml:space="preserve"> </w:t>
      </w:r>
    </w:p>
    <w:p w:rsidR="008D4DEB" w:rsidRPr="0058335B" w:rsidRDefault="008D4DEB" w:rsidP="003D03F7">
      <w:pPr>
        <w:pStyle w:val="ListParagraph"/>
        <w:spacing w:after="0" w:line="240" w:lineRule="auto"/>
        <w:ind w:left="0"/>
        <w:rPr>
          <w:rFonts w:ascii="Times New Roman" w:eastAsia="Times New Roman" w:hAnsi="Times New Roman"/>
          <w:color w:val="000000"/>
          <w:sz w:val="24"/>
          <w:szCs w:val="24"/>
        </w:rPr>
      </w:pPr>
    </w:p>
    <w:p w:rsidR="001C0CEF" w:rsidRPr="000B66B9" w:rsidRDefault="007702D9" w:rsidP="003D03F7">
      <w:pPr>
        <w:pStyle w:val="ListParagraph"/>
        <w:numPr>
          <w:ilvl w:val="0"/>
          <w:numId w:val="2"/>
        </w:numPr>
        <w:spacing w:after="0" w:line="240" w:lineRule="auto"/>
        <w:rPr>
          <w:rFonts w:ascii="Times New Roman" w:hAnsi="Times New Roman"/>
          <w:sz w:val="24"/>
          <w:szCs w:val="24"/>
        </w:rPr>
      </w:pPr>
      <w:r w:rsidRPr="000B66B9">
        <w:rPr>
          <w:rFonts w:ascii="Times New Roman" w:eastAsia="Times New Roman" w:hAnsi="Times New Roman"/>
          <w:color w:val="000000"/>
          <w:sz w:val="24"/>
          <w:szCs w:val="24"/>
        </w:rPr>
        <w:t>T</w:t>
      </w:r>
      <w:r w:rsidR="008D4DEB" w:rsidRPr="000B66B9">
        <w:rPr>
          <w:rFonts w:ascii="Times New Roman" w:eastAsia="Times New Roman" w:hAnsi="Times New Roman"/>
          <w:color w:val="000000"/>
          <w:sz w:val="24"/>
          <w:szCs w:val="24"/>
        </w:rPr>
        <w:t xml:space="preserve">he </w:t>
      </w:r>
      <w:r w:rsidR="008D4DEB" w:rsidRPr="000B66B9">
        <w:rPr>
          <w:rFonts w:ascii="Times New Roman" w:eastAsia="Times New Roman" w:hAnsi="Times New Roman"/>
          <w:b/>
          <w:color w:val="000000"/>
          <w:sz w:val="24"/>
          <w:szCs w:val="24"/>
        </w:rPr>
        <w:t>Powerful Connections</w:t>
      </w:r>
      <w:r w:rsidR="008D4DEB" w:rsidRPr="000B66B9">
        <w:rPr>
          <w:rFonts w:ascii="Times New Roman" w:eastAsia="Times New Roman" w:hAnsi="Times New Roman"/>
          <w:color w:val="000000"/>
          <w:sz w:val="24"/>
          <w:szCs w:val="24"/>
        </w:rPr>
        <w:t xml:space="preserve"> mentor program</w:t>
      </w:r>
      <w:r w:rsidRPr="000B66B9">
        <w:rPr>
          <w:rFonts w:ascii="Times New Roman" w:eastAsia="Times New Roman" w:hAnsi="Times New Roman"/>
          <w:color w:val="000000"/>
          <w:sz w:val="24"/>
          <w:szCs w:val="24"/>
        </w:rPr>
        <w:t>,</w:t>
      </w:r>
      <w:r w:rsidR="008D4DEB" w:rsidRPr="000B66B9">
        <w:rPr>
          <w:rFonts w:ascii="Times New Roman" w:eastAsia="Times New Roman" w:hAnsi="Times New Roman"/>
          <w:color w:val="000000"/>
          <w:sz w:val="24"/>
          <w:szCs w:val="24"/>
        </w:rPr>
        <w:t xml:space="preserve"> offered through Multicultural Student Services</w:t>
      </w:r>
      <w:r w:rsidRPr="000B66B9">
        <w:rPr>
          <w:rFonts w:ascii="Times New Roman" w:eastAsia="Times New Roman" w:hAnsi="Times New Roman"/>
          <w:color w:val="000000"/>
          <w:sz w:val="24"/>
          <w:szCs w:val="24"/>
        </w:rPr>
        <w:t xml:space="preserve"> </w:t>
      </w:r>
      <w:r w:rsidR="00F537FF">
        <w:rPr>
          <w:rFonts w:ascii="Times New Roman" w:eastAsia="Times New Roman" w:hAnsi="Times New Roman"/>
          <w:color w:val="000000"/>
          <w:sz w:val="24"/>
          <w:szCs w:val="24"/>
        </w:rPr>
        <w:t xml:space="preserve">also </w:t>
      </w:r>
      <w:r w:rsidRPr="000B66B9">
        <w:rPr>
          <w:rFonts w:ascii="Times New Roman" w:eastAsia="Times New Roman" w:hAnsi="Times New Roman"/>
          <w:color w:val="000000"/>
          <w:sz w:val="24"/>
          <w:szCs w:val="24"/>
        </w:rPr>
        <w:t>has been expanded</w:t>
      </w:r>
      <w:r w:rsidR="008D4DEB" w:rsidRPr="000B66B9">
        <w:rPr>
          <w:rFonts w:ascii="Times New Roman" w:eastAsia="Times New Roman" w:hAnsi="Times New Roman"/>
          <w:color w:val="000000"/>
          <w:sz w:val="24"/>
          <w:szCs w:val="24"/>
        </w:rPr>
        <w:t>.</w:t>
      </w:r>
      <w:r w:rsidR="001C0CEF" w:rsidRPr="000B66B9">
        <w:rPr>
          <w:rFonts w:ascii="Times New Roman" w:hAnsi="Times New Roman"/>
          <w:b/>
          <w:sz w:val="24"/>
          <w:szCs w:val="24"/>
        </w:rPr>
        <w:t xml:space="preserve"> </w:t>
      </w:r>
      <w:r w:rsidR="00F537FF">
        <w:rPr>
          <w:rFonts w:ascii="Times New Roman" w:hAnsi="Times New Roman"/>
          <w:b/>
          <w:sz w:val="24"/>
          <w:szCs w:val="24"/>
        </w:rPr>
        <w:t>A</w:t>
      </w:r>
      <w:r w:rsidR="001C0CEF" w:rsidRPr="000B66B9">
        <w:rPr>
          <w:rFonts w:ascii="Times New Roman" w:hAnsi="Times New Roman"/>
          <w:sz w:val="24"/>
          <w:szCs w:val="24"/>
        </w:rPr>
        <w:t xml:space="preserve"> program that matches upper class students with first-time freshmen from underrepresented groups</w:t>
      </w:r>
      <w:r w:rsidRPr="000B66B9">
        <w:rPr>
          <w:rFonts w:ascii="Times New Roman" w:hAnsi="Times New Roman"/>
          <w:sz w:val="24"/>
          <w:szCs w:val="24"/>
        </w:rPr>
        <w:t xml:space="preserve">, </w:t>
      </w:r>
      <w:r w:rsidR="00F537FF">
        <w:rPr>
          <w:rFonts w:ascii="Times New Roman" w:hAnsi="Times New Roman"/>
          <w:sz w:val="24"/>
          <w:szCs w:val="24"/>
        </w:rPr>
        <w:t xml:space="preserve">Powerful Connections </w:t>
      </w:r>
      <w:r w:rsidRPr="000B66B9">
        <w:rPr>
          <w:rFonts w:ascii="Times New Roman" w:hAnsi="Times New Roman"/>
          <w:sz w:val="24"/>
          <w:szCs w:val="24"/>
        </w:rPr>
        <w:t>is designed</w:t>
      </w:r>
      <w:r w:rsidR="001C0CEF" w:rsidRPr="000B66B9">
        <w:rPr>
          <w:rFonts w:ascii="Times New Roman" w:hAnsi="Times New Roman"/>
          <w:sz w:val="24"/>
          <w:szCs w:val="24"/>
        </w:rPr>
        <w:t xml:space="preserve"> to assist in the college transition</w:t>
      </w:r>
      <w:r w:rsidRPr="000B66B9">
        <w:rPr>
          <w:rFonts w:ascii="Times New Roman" w:hAnsi="Times New Roman"/>
          <w:sz w:val="24"/>
          <w:szCs w:val="24"/>
        </w:rPr>
        <w:t>. During the past year, the program has</w:t>
      </w:r>
      <w:r w:rsidR="001C0CEF" w:rsidRPr="000B66B9">
        <w:rPr>
          <w:rFonts w:ascii="Times New Roman" w:hAnsi="Times New Roman"/>
          <w:sz w:val="24"/>
          <w:szCs w:val="24"/>
        </w:rPr>
        <w:t xml:space="preserve"> achieved significant growth and success</w:t>
      </w:r>
      <w:r w:rsidRPr="000B66B9">
        <w:rPr>
          <w:rFonts w:ascii="Times New Roman" w:hAnsi="Times New Roman"/>
          <w:sz w:val="24"/>
          <w:szCs w:val="24"/>
        </w:rPr>
        <w:t xml:space="preserve"> growing from 47 first-year students to 66</w:t>
      </w:r>
      <w:r w:rsidR="001C0CEF" w:rsidRPr="000B66B9">
        <w:rPr>
          <w:rFonts w:ascii="Times New Roman" w:hAnsi="Times New Roman"/>
          <w:sz w:val="24"/>
          <w:szCs w:val="24"/>
        </w:rPr>
        <w:t>. The 2010 cohort of 47 first-year students had a 91% retention rate into their sophomore year</w:t>
      </w:r>
      <w:r w:rsidR="00591A36" w:rsidRPr="000B66B9">
        <w:rPr>
          <w:rFonts w:ascii="Times New Roman" w:hAnsi="Times New Roman"/>
          <w:sz w:val="24"/>
          <w:szCs w:val="24"/>
        </w:rPr>
        <w:t xml:space="preserve"> compared to an average retention rate of 83% for all first-time students</w:t>
      </w:r>
      <w:r w:rsidR="001C0CEF" w:rsidRPr="000B66B9">
        <w:rPr>
          <w:rFonts w:ascii="Times New Roman" w:hAnsi="Times New Roman"/>
          <w:sz w:val="24"/>
          <w:szCs w:val="24"/>
        </w:rPr>
        <w:t>.</w:t>
      </w:r>
    </w:p>
    <w:p w:rsidR="00B13AE8" w:rsidRDefault="00B13AE8" w:rsidP="003D03F7">
      <w:pPr>
        <w:pStyle w:val="ListParagraph"/>
        <w:spacing w:after="0" w:line="240" w:lineRule="auto"/>
        <w:ind w:left="0"/>
        <w:rPr>
          <w:rFonts w:ascii="Times New Roman" w:eastAsia="Times New Roman" w:hAnsi="Times New Roman"/>
          <w:color w:val="000000"/>
          <w:sz w:val="24"/>
          <w:szCs w:val="24"/>
        </w:rPr>
      </w:pPr>
    </w:p>
    <w:p w:rsidR="003D03F7" w:rsidRPr="00A23B92" w:rsidRDefault="009E2D80" w:rsidP="003D03F7">
      <w:pPr>
        <w:autoSpaceDE w:val="0"/>
        <w:autoSpaceDN w:val="0"/>
        <w:adjustRightInd w:val="0"/>
      </w:pPr>
      <w:r>
        <w:rPr>
          <w:color w:val="000000"/>
        </w:rPr>
        <w:t>Additionally</w:t>
      </w:r>
      <w:r w:rsidR="00B13AE8" w:rsidRPr="003D03F7">
        <w:t xml:space="preserve">, </w:t>
      </w:r>
      <w:r w:rsidR="004A05E9">
        <w:t xml:space="preserve">SU has implemented other methods to understand why students may leave the University. </w:t>
      </w:r>
      <w:r w:rsidR="003D03F7" w:rsidRPr="003D03F7">
        <w:t>SU completes exit interview</w:t>
      </w:r>
      <w:r w:rsidR="003D03F7">
        <w:t>s</w:t>
      </w:r>
      <w:r w:rsidR="003D03F7" w:rsidRPr="003D03F7">
        <w:t xml:space="preserve"> </w:t>
      </w:r>
      <w:r w:rsidR="003D03F7">
        <w:t>with</w:t>
      </w:r>
      <w:r w:rsidR="004A05E9">
        <w:t xml:space="preserve"> students who withdraw </w:t>
      </w:r>
      <w:r w:rsidR="003D03F7">
        <w:t>during an academic semester</w:t>
      </w:r>
      <w:r w:rsidR="003D03F7" w:rsidRPr="003D03F7">
        <w:t>.</w:t>
      </w:r>
      <w:r w:rsidR="0086776C">
        <w:t xml:space="preserve"> </w:t>
      </w:r>
      <w:r w:rsidR="003D03F7" w:rsidRPr="003D03F7">
        <w:t xml:space="preserve">Over the coming </w:t>
      </w:r>
      <w:r w:rsidR="00F537FF">
        <w:t>months</w:t>
      </w:r>
      <w:r w:rsidR="003D03F7" w:rsidRPr="003D03F7">
        <w:t xml:space="preserve">, an analysis </w:t>
      </w:r>
      <w:r w:rsidR="003D03F7">
        <w:t>will be conducted to</w:t>
      </w:r>
      <w:r w:rsidR="003D03F7" w:rsidRPr="003D03F7">
        <w:t xml:space="preserve"> identif</w:t>
      </w:r>
      <w:r w:rsidR="003D03F7">
        <w:t>y</w:t>
      </w:r>
      <w:r w:rsidR="003D03F7" w:rsidRPr="003D03F7">
        <w:t xml:space="preserve"> those factors that play a role in students’ decisions to leave, with the goal of addressing those that can be changed and, thereby, improv</w:t>
      </w:r>
      <w:r w:rsidR="0062672B">
        <w:t>e</w:t>
      </w:r>
      <w:r w:rsidR="003D03F7" w:rsidRPr="003D03F7">
        <w:t xml:space="preserve"> retention and graduation.</w:t>
      </w:r>
    </w:p>
    <w:p w:rsidR="009E2D80" w:rsidRPr="005D2073" w:rsidRDefault="009E2D80" w:rsidP="009E2D80"/>
    <w:p w:rsidR="00704F85" w:rsidRPr="00704F85" w:rsidRDefault="009E2D80" w:rsidP="00704F85">
      <w:pPr>
        <w:rPr>
          <w:color w:val="1F497D"/>
        </w:rPr>
      </w:pPr>
      <w:r w:rsidRPr="005D2073">
        <w:t xml:space="preserve">Special efforts </w:t>
      </w:r>
      <w:r w:rsidR="004A05E9" w:rsidRPr="005D2073">
        <w:t xml:space="preserve">are also underway </w:t>
      </w:r>
      <w:r w:rsidRPr="005D2073">
        <w:t xml:space="preserve">to engage </w:t>
      </w:r>
      <w:r w:rsidR="004F5F05" w:rsidRPr="005D2073">
        <w:t>undecided</w:t>
      </w:r>
      <w:r w:rsidRPr="005D2073">
        <w:t xml:space="preserve"> students</w:t>
      </w:r>
      <w:r w:rsidR="004A05E9" w:rsidRPr="005D2073">
        <w:t xml:space="preserve"> in campus life. Data revealed that students </w:t>
      </w:r>
      <w:r w:rsidR="004F5F05" w:rsidRPr="005D2073">
        <w:t xml:space="preserve">that have not selected a major </w:t>
      </w:r>
      <w:r w:rsidR="004A05E9" w:rsidRPr="005D2073">
        <w:t>are less likely to return for their sophomore year at SU than students that have selected a major during their first year</w:t>
      </w:r>
      <w:r w:rsidR="00704F85" w:rsidRPr="005D2073">
        <w:t xml:space="preserve">. </w:t>
      </w:r>
      <w:r w:rsidR="005D2073" w:rsidRPr="005D2073">
        <w:t>Each fall</w:t>
      </w:r>
      <w:r w:rsidR="00F537FF">
        <w:t>,</w:t>
      </w:r>
      <w:r w:rsidR="005D2073" w:rsidRPr="005D2073">
        <w:t xml:space="preserve"> a major/minor fair is held to promote various majors and encourage student</w:t>
      </w:r>
      <w:r w:rsidR="009A1EF1">
        <w:t>s</w:t>
      </w:r>
      <w:r w:rsidR="005D2073" w:rsidRPr="005D2073">
        <w:t xml:space="preserve"> to select an area of study. </w:t>
      </w:r>
      <w:r w:rsidR="00704F85" w:rsidRPr="005D2073">
        <w:t xml:space="preserve">An Assistant Director for the CSA serves as an advisor for many undecided students and provides assistance in selecting a major. In spring 2013, the University launched a pilot program which involves </w:t>
      </w:r>
      <w:r w:rsidR="00704F85">
        <w:t>academic coaching for undecided freshman on academic probation. Students in the program</w:t>
      </w:r>
      <w:r w:rsidR="005D2073">
        <w:t xml:space="preserve"> </w:t>
      </w:r>
      <w:r w:rsidR="005D2073">
        <w:lastRenderedPageBreak/>
        <w:t xml:space="preserve">must complete an </w:t>
      </w:r>
      <w:r w:rsidR="00704F85">
        <w:t>academic plan with the CSA prior to being able to register for classes in fall 2013. </w:t>
      </w:r>
      <w:r w:rsidR="005D2073">
        <w:t xml:space="preserve">A hold is placed </w:t>
      </w:r>
      <w:r w:rsidR="00704F85">
        <w:t>on their account until they meet with a coach, complete the Learning and Study Skills Inventory</w:t>
      </w:r>
      <w:r w:rsidR="005D2073">
        <w:t xml:space="preserve"> (LASSI</w:t>
      </w:r>
      <w:r w:rsidR="00704F85">
        <w:t xml:space="preserve">) and </w:t>
      </w:r>
      <w:r w:rsidR="009A1EF1">
        <w:t>develop</w:t>
      </w:r>
      <w:r w:rsidR="005D2073">
        <w:t xml:space="preserve"> their academic</w:t>
      </w:r>
      <w:r w:rsidR="00704F85">
        <w:t xml:space="preserve"> plan.  </w:t>
      </w:r>
    </w:p>
    <w:p w:rsidR="00744232" w:rsidRDefault="00744232" w:rsidP="00744232"/>
    <w:p w:rsidR="00744232" w:rsidRPr="003D03F7" w:rsidRDefault="005969CB" w:rsidP="00744232">
      <w:pPr>
        <w:pStyle w:val="ListParagraph"/>
        <w:spacing w:after="0" w:line="240" w:lineRule="auto"/>
        <w:ind w:left="0"/>
        <w:rPr>
          <w:rFonts w:ascii="Times New Roman" w:eastAsia="Times New Roman" w:hAnsi="Times New Roman"/>
          <w:sz w:val="24"/>
          <w:szCs w:val="24"/>
        </w:rPr>
      </w:pPr>
      <w:r>
        <w:rPr>
          <w:rFonts w:ascii="Times New Roman" w:hAnsi="Times New Roman"/>
          <w:sz w:val="24"/>
          <w:szCs w:val="24"/>
        </w:rPr>
        <w:t>B</w:t>
      </w:r>
      <w:r w:rsidR="00744232">
        <w:rPr>
          <w:rFonts w:ascii="Times New Roman" w:hAnsi="Times New Roman"/>
          <w:sz w:val="24"/>
          <w:szCs w:val="24"/>
        </w:rPr>
        <w:t xml:space="preserve">eginning with the incoming fall 2013 class, </w:t>
      </w:r>
      <w:r w:rsidR="00744232" w:rsidRPr="003D03F7">
        <w:rPr>
          <w:rFonts w:ascii="Times New Roman" w:eastAsia="Times New Roman" w:hAnsi="Times New Roman"/>
          <w:sz w:val="24"/>
          <w:szCs w:val="24"/>
        </w:rPr>
        <w:t xml:space="preserve">a </w:t>
      </w:r>
      <w:r>
        <w:rPr>
          <w:rFonts w:ascii="Times New Roman" w:eastAsia="Times New Roman" w:hAnsi="Times New Roman"/>
          <w:sz w:val="24"/>
          <w:szCs w:val="24"/>
        </w:rPr>
        <w:t xml:space="preserve">new </w:t>
      </w:r>
      <w:r w:rsidR="00744232" w:rsidRPr="003D03F7">
        <w:rPr>
          <w:rFonts w:ascii="Times New Roman" w:eastAsia="Times New Roman" w:hAnsi="Times New Roman"/>
          <w:sz w:val="24"/>
          <w:szCs w:val="24"/>
        </w:rPr>
        <w:t>sophomore housing residency requirement</w:t>
      </w:r>
      <w:r>
        <w:rPr>
          <w:rFonts w:ascii="Times New Roman" w:eastAsia="Times New Roman" w:hAnsi="Times New Roman"/>
          <w:sz w:val="24"/>
          <w:szCs w:val="24"/>
        </w:rPr>
        <w:t xml:space="preserve"> will be implemented</w:t>
      </w:r>
      <w:r w:rsidR="00744232">
        <w:rPr>
          <w:rFonts w:ascii="Times New Roman" w:eastAsia="Times New Roman" w:hAnsi="Times New Roman"/>
          <w:sz w:val="24"/>
          <w:szCs w:val="24"/>
        </w:rPr>
        <w:t>.</w:t>
      </w:r>
      <w:r w:rsidR="00744232" w:rsidRPr="003D03F7">
        <w:rPr>
          <w:rFonts w:ascii="Times New Roman" w:eastAsia="Times New Roman" w:hAnsi="Times New Roman"/>
          <w:sz w:val="24"/>
          <w:szCs w:val="24"/>
        </w:rPr>
        <w:t xml:space="preserve"> Two years of data show</w:t>
      </w:r>
      <w:r w:rsidR="00744232">
        <w:rPr>
          <w:rFonts w:ascii="Times New Roman" w:eastAsia="Times New Roman" w:hAnsi="Times New Roman"/>
          <w:sz w:val="24"/>
          <w:szCs w:val="24"/>
        </w:rPr>
        <w:t>ed</w:t>
      </w:r>
      <w:r w:rsidR="00744232" w:rsidRPr="003D03F7">
        <w:rPr>
          <w:rFonts w:ascii="Times New Roman" w:eastAsia="Times New Roman" w:hAnsi="Times New Roman"/>
          <w:sz w:val="24"/>
          <w:szCs w:val="24"/>
        </w:rPr>
        <w:t xml:space="preserve"> that students that live</w:t>
      </w:r>
      <w:r w:rsidR="00744232">
        <w:rPr>
          <w:rFonts w:ascii="Times New Roman" w:eastAsia="Times New Roman" w:hAnsi="Times New Roman"/>
          <w:sz w:val="24"/>
          <w:szCs w:val="24"/>
        </w:rPr>
        <w:t>d</w:t>
      </w:r>
      <w:r w:rsidR="00744232" w:rsidRPr="003D03F7">
        <w:rPr>
          <w:rFonts w:ascii="Times New Roman" w:eastAsia="Times New Roman" w:hAnsi="Times New Roman"/>
          <w:sz w:val="24"/>
          <w:szCs w:val="24"/>
        </w:rPr>
        <w:t xml:space="preserve"> on campus during their sophomore year </w:t>
      </w:r>
      <w:r w:rsidR="00744232">
        <w:rPr>
          <w:rFonts w:ascii="Times New Roman" w:eastAsia="Times New Roman" w:hAnsi="Times New Roman"/>
          <w:sz w:val="24"/>
          <w:szCs w:val="24"/>
        </w:rPr>
        <w:t>were</w:t>
      </w:r>
      <w:r w:rsidR="00744232" w:rsidRPr="003D03F7">
        <w:rPr>
          <w:rFonts w:ascii="Times New Roman" w:eastAsia="Times New Roman" w:hAnsi="Times New Roman"/>
          <w:sz w:val="24"/>
          <w:szCs w:val="24"/>
        </w:rPr>
        <w:t xml:space="preserve"> retained at higher rates, earned more credit hours, and achieved higher grades than students that lived off-campus. </w:t>
      </w:r>
      <w:r w:rsidR="00744232">
        <w:rPr>
          <w:rFonts w:ascii="Times New Roman" w:eastAsia="Times New Roman" w:hAnsi="Times New Roman"/>
          <w:sz w:val="24"/>
          <w:szCs w:val="24"/>
        </w:rPr>
        <w:t>Therefore, it is believed that the new housing requirement will further</w:t>
      </w:r>
      <w:r w:rsidR="00744232" w:rsidRPr="003D03F7">
        <w:rPr>
          <w:rFonts w:ascii="Times New Roman" w:eastAsia="Times New Roman" w:hAnsi="Times New Roman"/>
          <w:sz w:val="24"/>
          <w:szCs w:val="24"/>
        </w:rPr>
        <w:t xml:space="preserve"> support </w:t>
      </w:r>
      <w:r w:rsidR="00744232">
        <w:rPr>
          <w:rFonts w:ascii="Times New Roman" w:eastAsia="Times New Roman" w:hAnsi="Times New Roman"/>
          <w:sz w:val="24"/>
          <w:szCs w:val="24"/>
        </w:rPr>
        <w:t xml:space="preserve">student </w:t>
      </w:r>
      <w:r w:rsidR="00744232" w:rsidRPr="003D03F7">
        <w:rPr>
          <w:rFonts w:ascii="Times New Roman" w:eastAsia="Times New Roman" w:hAnsi="Times New Roman"/>
          <w:sz w:val="24"/>
          <w:szCs w:val="24"/>
        </w:rPr>
        <w:t>retention and advancement toward degree completion.</w:t>
      </w:r>
    </w:p>
    <w:p w:rsidR="00744232" w:rsidRDefault="00744232" w:rsidP="003D03F7">
      <w:pPr>
        <w:pStyle w:val="ListParagraph"/>
        <w:spacing w:after="0" w:line="240" w:lineRule="auto"/>
        <w:ind w:left="0"/>
        <w:rPr>
          <w:rFonts w:ascii="Times New Roman" w:hAnsi="Times New Roman"/>
          <w:sz w:val="24"/>
          <w:szCs w:val="24"/>
        </w:rPr>
      </w:pPr>
    </w:p>
    <w:p w:rsidR="009E2D80" w:rsidRPr="009E2D80" w:rsidRDefault="009E2D80" w:rsidP="009E2D80">
      <w:r w:rsidRPr="009E2D80">
        <w:rPr>
          <w:rFonts w:eastAsia="Calibri"/>
        </w:rPr>
        <w:t>Efforts to increase graduation and rete</w:t>
      </w:r>
      <w:r w:rsidR="00A6057A">
        <w:rPr>
          <w:rFonts w:eastAsia="Calibri"/>
        </w:rPr>
        <w:t>ntion rates are also integral</w:t>
      </w:r>
      <w:r w:rsidRPr="009E2D80">
        <w:rPr>
          <w:rFonts w:eastAsia="Calibri"/>
        </w:rPr>
        <w:t xml:space="preserve"> </w:t>
      </w:r>
      <w:r w:rsidR="00334693">
        <w:t>to</w:t>
      </w:r>
      <w:r w:rsidRPr="009E2D80">
        <w:t xml:space="preserve"> assisting the State in meeting its 55 percent degree attainment goal.</w:t>
      </w:r>
      <w:r>
        <w:t xml:space="preserve"> In addition to the strategies already identified, SU tracks progress on </w:t>
      </w:r>
      <w:r w:rsidR="00744232">
        <w:t xml:space="preserve">several other </w:t>
      </w:r>
      <w:r>
        <w:t>institutional initiatives that can positively impact completion rates.</w:t>
      </w:r>
    </w:p>
    <w:p w:rsidR="00417787" w:rsidRDefault="00417787" w:rsidP="00417787">
      <w:pPr>
        <w:tabs>
          <w:tab w:val="left" w:pos="270"/>
        </w:tabs>
      </w:pPr>
    </w:p>
    <w:p w:rsidR="000B66B9" w:rsidRDefault="000B66B9" w:rsidP="000B66B9">
      <w:r w:rsidRPr="00213771">
        <w:t xml:space="preserve">Strategies continue for </w:t>
      </w:r>
      <w:r w:rsidRPr="00CE178D">
        <w:t>closing the achievement gap including</w:t>
      </w:r>
      <w:r w:rsidRPr="00213771">
        <w:t xml:space="preserve"> </w:t>
      </w:r>
      <w:r w:rsidRPr="00404780">
        <w:t xml:space="preserve">recruitment </w:t>
      </w:r>
      <w:r>
        <w:t xml:space="preserve">of students into the federal </w:t>
      </w:r>
      <w:proofErr w:type="spellStart"/>
      <w:r>
        <w:t>TRi</w:t>
      </w:r>
      <w:r w:rsidRPr="00404780">
        <w:t>O</w:t>
      </w:r>
      <w:proofErr w:type="spellEnd"/>
      <w:r w:rsidRPr="00404780">
        <w:t xml:space="preserve"> prog</w:t>
      </w:r>
      <w:r>
        <w:t>ram</w:t>
      </w:r>
      <w:r w:rsidRPr="00213771">
        <w:t>.</w:t>
      </w:r>
      <w:r>
        <w:t xml:space="preserve"> The award of SU’s first federal </w:t>
      </w:r>
      <w:proofErr w:type="spellStart"/>
      <w:r>
        <w:t>TRiO</w:t>
      </w:r>
      <w:proofErr w:type="spellEnd"/>
      <w:r>
        <w:t xml:space="preserve"> student support services grant in 2010 provides an additional $1.2 million in support to help low-income and first-generation college students, and individuals with disabilities. The achievement of this inaugural award positions SU to receive future </w:t>
      </w:r>
      <w:proofErr w:type="spellStart"/>
      <w:r>
        <w:t>TRiO</w:t>
      </w:r>
      <w:proofErr w:type="spellEnd"/>
      <w:r>
        <w:t xml:space="preserve"> grant awards. This award will assist SU in attracting, retaining and graduating low-income and first-generation college students, and individuals with disabilities.  </w:t>
      </w:r>
    </w:p>
    <w:p w:rsidR="00490A41" w:rsidRDefault="00490A41" w:rsidP="000B66B9"/>
    <w:p w:rsidR="00490A41" w:rsidRPr="001D21E6" w:rsidRDefault="00490A41" w:rsidP="00490A41">
      <w:r>
        <w:t xml:space="preserve">In the two years since its implementation, the </w:t>
      </w:r>
      <w:proofErr w:type="spellStart"/>
      <w:r>
        <w:t>TRiO</w:t>
      </w:r>
      <w:proofErr w:type="spellEnd"/>
      <w:r>
        <w:t xml:space="preserve"> program has served nearly 140 students each year. The program offers </w:t>
      </w:r>
      <w:r w:rsidRPr="001D21E6">
        <w:t>participants peer and professional mentoring, academic</w:t>
      </w:r>
      <w:r w:rsidRPr="001D21E6">
        <w:t xml:space="preserve"> audits</w:t>
      </w:r>
      <w:r w:rsidRPr="001D21E6">
        <w:t xml:space="preserve"> to </w:t>
      </w:r>
      <w:r w:rsidR="009A1EF1">
        <w:t>keep</w:t>
      </w:r>
      <w:r w:rsidRPr="001D21E6">
        <w:t xml:space="preserve"> </w:t>
      </w:r>
      <w:r w:rsidRPr="001D21E6">
        <w:t xml:space="preserve">students on track </w:t>
      </w:r>
      <w:r w:rsidRPr="001D21E6">
        <w:t>for</w:t>
      </w:r>
      <w:r w:rsidRPr="001D21E6">
        <w:t xml:space="preserve"> graduat</w:t>
      </w:r>
      <w:r w:rsidR="009A1EF1">
        <w:t>ion</w:t>
      </w:r>
      <w:r w:rsidRPr="001D21E6">
        <w:t>, r</w:t>
      </w:r>
      <w:r w:rsidRPr="001D21E6">
        <w:t xml:space="preserve">eading /writing </w:t>
      </w:r>
      <w:r w:rsidRPr="001D21E6">
        <w:t>wo</w:t>
      </w:r>
      <w:r w:rsidRPr="001D21E6">
        <w:t>rkshops</w:t>
      </w:r>
      <w:r w:rsidRPr="001D21E6">
        <w:t>, and financial l</w:t>
      </w:r>
      <w:r w:rsidRPr="001D21E6">
        <w:t>iteracy</w:t>
      </w:r>
      <w:r w:rsidR="00934417" w:rsidRPr="001D21E6">
        <w:t xml:space="preserve"> training. The results show that students that participate in the program have high persistence rates, above 90%. </w:t>
      </w:r>
    </w:p>
    <w:p w:rsidR="00490A41" w:rsidRDefault="00490A41" w:rsidP="000B66B9"/>
    <w:p w:rsidR="00417787" w:rsidRDefault="00417787" w:rsidP="00417787">
      <w:pPr>
        <w:tabs>
          <w:tab w:val="left" w:pos="270"/>
        </w:tabs>
      </w:pPr>
      <w:r>
        <w:t>In 2011, the USM Board of Regents approved SU’s continuation of its test-optional policy for high-achieving students. The decision follows a five-year pilot study completed by the campus. Prospective students with grade point averages of 3.5 or higher will continue to have the choice of submitting SAT/ACT scores when applying to SU. The program also has contributed to greater economic diversity among incoming students. The pilot study showed that test-optional students outperform those who submitted test scores in such areas as course completion.</w:t>
      </w:r>
      <w:r w:rsidR="0086776C">
        <w:t xml:space="preserve"> </w:t>
      </w:r>
      <w:r>
        <w:t xml:space="preserve">Based on the 2007 and 2008 classes, the test-optional students also graduate at a higher </w:t>
      </w:r>
      <w:r w:rsidR="009A1EF1">
        <w:t>rate</w:t>
      </w:r>
      <w:r>
        <w:t xml:space="preserve"> than the others.</w:t>
      </w:r>
      <w:r w:rsidR="0086776C">
        <w:t xml:space="preserve"> </w:t>
      </w:r>
      <w:r>
        <w:t>Retention rates and grade point averages for test-optional students and their classmates are similar.</w:t>
      </w:r>
    </w:p>
    <w:p w:rsidR="00123CD1" w:rsidRDefault="009A1EF1" w:rsidP="003D03F7"/>
    <w:p w:rsidR="009E2D80" w:rsidRDefault="009E2D80" w:rsidP="003D03F7">
      <w:r w:rsidRPr="0037490B">
        <w:t>T</w:t>
      </w:r>
      <w:r w:rsidR="00417787" w:rsidRPr="0037490B">
        <w:t>o provide opportunities for transfer students to earn credits that will simultaneously apply towards a baccalaureate degree and compl</w:t>
      </w:r>
      <w:r w:rsidRPr="0037490B">
        <w:t>etion of an associate’s degree, SU has developed R</w:t>
      </w:r>
      <w:r w:rsidR="00417787" w:rsidRPr="0037490B">
        <w:t>everse Transfer agreements</w:t>
      </w:r>
      <w:r w:rsidR="00744232">
        <w:t xml:space="preserve"> with </w:t>
      </w:r>
      <w:proofErr w:type="spellStart"/>
      <w:r w:rsidR="00744232">
        <w:t>Wor-Wic</w:t>
      </w:r>
      <w:proofErr w:type="spellEnd"/>
      <w:r w:rsidR="00744232">
        <w:t xml:space="preserve"> Community College, </w:t>
      </w:r>
      <w:r w:rsidR="00417787" w:rsidRPr="0037490B">
        <w:t>Chesapeake College</w:t>
      </w:r>
      <w:r w:rsidR="00744232">
        <w:t xml:space="preserve">, and the </w:t>
      </w:r>
      <w:r w:rsidR="00417787" w:rsidRPr="0037490B">
        <w:t xml:space="preserve">College of Southern Maryland. Following the completion of the summer II session, SU forwarded its first set of transcripts to </w:t>
      </w:r>
      <w:proofErr w:type="spellStart"/>
      <w:r w:rsidR="00417787" w:rsidRPr="0037490B">
        <w:t>Wor-Wic</w:t>
      </w:r>
      <w:proofErr w:type="spellEnd"/>
      <w:r w:rsidR="00417787" w:rsidRPr="0037490B">
        <w:t xml:space="preserve"> Community College. We </w:t>
      </w:r>
      <w:r w:rsidR="0037490B" w:rsidRPr="0037490B">
        <w:t>were able to assist</w:t>
      </w:r>
      <w:r w:rsidR="00CB07CD">
        <w:t xml:space="preserve"> </w:t>
      </w:r>
      <w:proofErr w:type="spellStart"/>
      <w:r w:rsidR="00CB07CD">
        <w:t>Wor-Wic</w:t>
      </w:r>
      <w:proofErr w:type="spellEnd"/>
      <w:r w:rsidR="00CB07CD">
        <w:t xml:space="preserve"> with the awarding of 63</w:t>
      </w:r>
      <w:r w:rsidR="0037490B" w:rsidRPr="0037490B">
        <w:t xml:space="preserve"> </w:t>
      </w:r>
      <w:r w:rsidR="0037490B">
        <w:t xml:space="preserve">additional </w:t>
      </w:r>
      <w:r w:rsidR="0037490B" w:rsidRPr="0037490B">
        <w:t>degrees. T</w:t>
      </w:r>
      <w:r w:rsidR="00417787" w:rsidRPr="0037490B">
        <w:t xml:space="preserve">he first </w:t>
      </w:r>
      <w:proofErr w:type="gramStart"/>
      <w:r w:rsidR="0037490B" w:rsidRPr="0037490B">
        <w:t>set of transcripts were</w:t>
      </w:r>
      <w:proofErr w:type="gramEnd"/>
      <w:r w:rsidR="00417787" w:rsidRPr="0037490B">
        <w:t xml:space="preserve"> sent from SU to the Chesapeake College and the College of Southern Maryland at the end of the fall 2012 term. </w:t>
      </w:r>
      <w:r w:rsidR="0037490B" w:rsidRPr="0037490B">
        <w:t xml:space="preserve">We are awaiting a final count of degrees awarded. </w:t>
      </w:r>
      <w:r w:rsidR="00417787" w:rsidRPr="0037490B">
        <w:t>SU will be working on collaboration</w:t>
      </w:r>
      <w:r w:rsidR="00744232">
        <w:t>s</w:t>
      </w:r>
      <w:r w:rsidR="00417787" w:rsidRPr="0037490B">
        <w:t xml:space="preserve"> with Montgomery and Prince George’s Community Colleges next.</w:t>
      </w:r>
      <w:bookmarkStart w:id="10" w:name="_GoBack"/>
      <w:bookmarkEnd w:id="10"/>
    </w:p>
    <w:sectPr w:rsidR="009E2D80" w:rsidSect="009A1EF1">
      <w:footerReference w:type="default" r:id="rId8"/>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1AA6" w:rsidRDefault="00371AA6" w:rsidP="00371AA6">
      <w:r>
        <w:separator/>
      </w:r>
    </w:p>
  </w:endnote>
  <w:endnote w:type="continuationSeparator" w:id="0">
    <w:p w:rsidR="00371AA6" w:rsidRDefault="00371AA6" w:rsidP="00371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770" w:rsidRDefault="00357770" w:rsidP="00357770">
    <w:pPr>
      <w:pStyle w:val="Footer"/>
    </w:pPr>
    <w:r w:rsidRPr="00357770">
      <w:rPr>
        <w:i/>
      </w:rPr>
      <w:t>Salisbury University</w:t>
    </w:r>
    <w:r w:rsidRPr="00357770">
      <w:rPr>
        <w:i/>
      </w:rPr>
      <w:t xml:space="preserve">                                                                                                                         </w:t>
    </w:r>
    <w:sdt>
      <w:sdtPr>
        <w:id w:val="20130284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A1EF1">
          <w:rPr>
            <w:noProof/>
          </w:rPr>
          <w:t>4</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1AA6" w:rsidRDefault="00371AA6" w:rsidP="00371AA6">
      <w:r>
        <w:separator/>
      </w:r>
    </w:p>
  </w:footnote>
  <w:footnote w:type="continuationSeparator" w:id="0">
    <w:p w:rsidR="00371AA6" w:rsidRDefault="00371AA6" w:rsidP="00371A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C70"/>
    <w:multiLevelType w:val="hybridMultilevel"/>
    <w:tmpl w:val="CE926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8007D8"/>
    <w:multiLevelType w:val="hybridMultilevel"/>
    <w:tmpl w:val="A8DA37B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75016D4C"/>
    <w:multiLevelType w:val="hybridMultilevel"/>
    <w:tmpl w:val="E77E541C"/>
    <w:lvl w:ilvl="0" w:tplc="E1CE4420">
      <w:start w:val="1"/>
      <w:numFmt w:val="decimal"/>
      <w:lvlText w:val="%1."/>
      <w:lvlJc w:val="left"/>
      <w:pPr>
        <w:ind w:left="360" w:hanging="360"/>
      </w:pPr>
      <w:rPr>
        <w:rFonts w:hint="default"/>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7C21266"/>
    <w:multiLevelType w:val="hybridMultilevel"/>
    <w:tmpl w:val="538C99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26A"/>
    <w:rsid w:val="0002644F"/>
    <w:rsid w:val="00050E67"/>
    <w:rsid w:val="000B66B9"/>
    <w:rsid w:val="000C3445"/>
    <w:rsid w:val="00156F22"/>
    <w:rsid w:val="001C0CEF"/>
    <w:rsid w:val="001D21E6"/>
    <w:rsid w:val="00206F17"/>
    <w:rsid w:val="00271A25"/>
    <w:rsid w:val="0030543C"/>
    <w:rsid w:val="00334693"/>
    <w:rsid w:val="00357770"/>
    <w:rsid w:val="00371AA6"/>
    <w:rsid w:val="0037490B"/>
    <w:rsid w:val="003D03F7"/>
    <w:rsid w:val="003F4139"/>
    <w:rsid w:val="00417787"/>
    <w:rsid w:val="00490A41"/>
    <w:rsid w:val="004A05E9"/>
    <w:rsid w:val="004F5F05"/>
    <w:rsid w:val="0055596C"/>
    <w:rsid w:val="0059126A"/>
    <w:rsid w:val="00591A36"/>
    <w:rsid w:val="005969CB"/>
    <w:rsid w:val="005D2073"/>
    <w:rsid w:val="005D7488"/>
    <w:rsid w:val="0062672B"/>
    <w:rsid w:val="006C62D6"/>
    <w:rsid w:val="00704F85"/>
    <w:rsid w:val="0071031C"/>
    <w:rsid w:val="00744232"/>
    <w:rsid w:val="007702D9"/>
    <w:rsid w:val="0078672E"/>
    <w:rsid w:val="007C64B4"/>
    <w:rsid w:val="007F34D7"/>
    <w:rsid w:val="00846579"/>
    <w:rsid w:val="00862977"/>
    <w:rsid w:val="0086776C"/>
    <w:rsid w:val="00891D28"/>
    <w:rsid w:val="008D4DEB"/>
    <w:rsid w:val="009300FB"/>
    <w:rsid w:val="00934417"/>
    <w:rsid w:val="009A1EF1"/>
    <w:rsid w:val="009E2D80"/>
    <w:rsid w:val="009E7A0A"/>
    <w:rsid w:val="00A42421"/>
    <w:rsid w:val="00A6057A"/>
    <w:rsid w:val="00B13AE8"/>
    <w:rsid w:val="00C50F0D"/>
    <w:rsid w:val="00CB07CD"/>
    <w:rsid w:val="00CE4192"/>
    <w:rsid w:val="00D915C4"/>
    <w:rsid w:val="00E23C1D"/>
    <w:rsid w:val="00EF3864"/>
    <w:rsid w:val="00F537FF"/>
    <w:rsid w:val="00F81140"/>
    <w:rsid w:val="00FF1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26A"/>
    <w:rPr>
      <w:rFonts w:eastAsia="Times New Roman"/>
      <w:sz w:val="24"/>
      <w:szCs w:val="24"/>
    </w:rPr>
  </w:style>
  <w:style w:type="paragraph" w:styleId="Heading5">
    <w:name w:val="heading 5"/>
    <w:basedOn w:val="Normal"/>
    <w:next w:val="Normal"/>
    <w:link w:val="Heading5Char"/>
    <w:qFormat/>
    <w:rsid w:val="0059126A"/>
    <w:pPr>
      <w:keepNext/>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59126A"/>
    <w:rPr>
      <w:rFonts w:eastAsia="Times New Roman"/>
      <w:b/>
      <w:bCs/>
      <w:sz w:val="24"/>
      <w:szCs w:val="24"/>
    </w:rPr>
  </w:style>
  <w:style w:type="paragraph" w:styleId="ListParagraph">
    <w:name w:val="List Paragraph"/>
    <w:basedOn w:val="Normal"/>
    <w:uiPriority w:val="34"/>
    <w:qFormat/>
    <w:rsid w:val="0059126A"/>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371AA6"/>
    <w:pPr>
      <w:tabs>
        <w:tab w:val="center" w:pos="4680"/>
        <w:tab w:val="right" w:pos="9360"/>
      </w:tabs>
    </w:pPr>
  </w:style>
  <w:style w:type="character" w:customStyle="1" w:styleId="HeaderChar">
    <w:name w:val="Header Char"/>
    <w:basedOn w:val="DefaultParagraphFont"/>
    <w:link w:val="Header"/>
    <w:uiPriority w:val="99"/>
    <w:rsid w:val="00371AA6"/>
    <w:rPr>
      <w:rFonts w:eastAsia="Times New Roman"/>
      <w:sz w:val="24"/>
      <w:szCs w:val="24"/>
    </w:rPr>
  </w:style>
  <w:style w:type="paragraph" w:styleId="Footer">
    <w:name w:val="footer"/>
    <w:basedOn w:val="Normal"/>
    <w:link w:val="FooterChar"/>
    <w:uiPriority w:val="99"/>
    <w:unhideWhenUsed/>
    <w:rsid w:val="00371AA6"/>
    <w:pPr>
      <w:tabs>
        <w:tab w:val="center" w:pos="4680"/>
        <w:tab w:val="right" w:pos="9360"/>
      </w:tabs>
    </w:pPr>
  </w:style>
  <w:style w:type="character" w:customStyle="1" w:styleId="FooterChar">
    <w:name w:val="Footer Char"/>
    <w:basedOn w:val="DefaultParagraphFont"/>
    <w:link w:val="Footer"/>
    <w:uiPriority w:val="99"/>
    <w:rsid w:val="00371AA6"/>
    <w:rPr>
      <w:rFonts w:eastAsia="Times New Roman"/>
      <w:sz w:val="24"/>
      <w:szCs w:val="24"/>
    </w:rPr>
  </w:style>
  <w:style w:type="character" w:styleId="CommentReference">
    <w:name w:val="annotation reference"/>
    <w:basedOn w:val="DefaultParagraphFont"/>
    <w:uiPriority w:val="99"/>
    <w:semiHidden/>
    <w:unhideWhenUsed/>
    <w:rsid w:val="009E2D80"/>
    <w:rPr>
      <w:sz w:val="16"/>
      <w:szCs w:val="16"/>
    </w:rPr>
  </w:style>
  <w:style w:type="paragraph" w:styleId="CommentText">
    <w:name w:val="annotation text"/>
    <w:basedOn w:val="Normal"/>
    <w:link w:val="CommentTextChar"/>
    <w:uiPriority w:val="99"/>
    <w:semiHidden/>
    <w:unhideWhenUsed/>
    <w:rsid w:val="009E2D80"/>
    <w:rPr>
      <w:sz w:val="20"/>
      <w:szCs w:val="20"/>
    </w:rPr>
  </w:style>
  <w:style w:type="character" w:customStyle="1" w:styleId="CommentTextChar">
    <w:name w:val="Comment Text Char"/>
    <w:basedOn w:val="DefaultParagraphFont"/>
    <w:link w:val="CommentText"/>
    <w:uiPriority w:val="99"/>
    <w:semiHidden/>
    <w:rsid w:val="009E2D80"/>
    <w:rPr>
      <w:rFonts w:eastAsia="Times New Roman"/>
    </w:rPr>
  </w:style>
  <w:style w:type="paragraph" w:styleId="CommentSubject">
    <w:name w:val="annotation subject"/>
    <w:basedOn w:val="CommentText"/>
    <w:next w:val="CommentText"/>
    <w:link w:val="CommentSubjectChar"/>
    <w:uiPriority w:val="99"/>
    <w:semiHidden/>
    <w:unhideWhenUsed/>
    <w:rsid w:val="009E2D80"/>
    <w:rPr>
      <w:b/>
      <w:bCs/>
    </w:rPr>
  </w:style>
  <w:style w:type="character" w:customStyle="1" w:styleId="CommentSubjectChar">
    <w:name w:val="Comment Subject Char"/>
    <w:basedOn w:val="CommentTextChar"/>
    <w:link w:val="CommentSubject"/>
    <w:uiPriority w:val="99"/>
    <w:semiHidden/>
    <w:rsid w:val="009E2D80"/>
    <w:rPr>
      <w:rFonts w:eastAsia="Times New Roman"/>
      <w:b/>
      <w:bCs/>
    </w:rPr>
  </w:style>
  <w:style w:type="paragraph" w:styleId="BalloonText">
    <w:name w:val="Balloon Text"/>
    <w:basedOn w:val="Normal"/>
    <w:link w:val="BalloonTextChar"/>
    <w:uiPriority w:val="99"/>
    <w:semiHidden/>
    <w:unhideWhenUsed/>
    <w:rsid w:val="009E2D80"/>
    <w:rPr>
      <w:rFonts w:ascii="Tahoma" w:hAnsi="Tahoma" w:cs="Tahoma"/>
      <w:sz w:val="16"/>
      <w:szCs w:val="16"/>
    </w:rPr>
  </w:style>
  <w:style w:type="character" w:customStyle="1" w:styleId="BalloonTextChar">
    <w:name w:val="Balloon Text Char"/>
    <w:basedOn w:val="DefaultParagraphFont"/>
    <w:link w:val="BalloonText"/>
    <w:uiPriority w:val="99"/>
    <w:semiHidden/>
    <w:rsid w:val="009E2D8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26A"/>
    <w:rPr>
      <w:rFonts w:eastAsia="Times New Roman"/>
      <w:sz w:val="24"/>
      <w:szCs w:val="24"/>
    </w:rPr>
  </w:style>
  <w:style w:type="paragraph" w:styleId="Heading5">
    <w:name w:val="heading 5"/>
    <w:basedOn w:val="Normal"/>
    <w:next w:val="Normal"/>
    <w:link w:val="Heading5Char"/>
    <w:qFormat/>
    <w:rsid w:val="0059126A"/>
    <w:pPr>
      <w:keepNext/>
      <w:jc w:val="both"/>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59126A"/>
    <w:rPr>
      <w:rFonts w:eastAsia="Times New Roman"/>
      <w:b/>
      <w:bCs/>
      <w:sz w:val="24"/>
      <w:szCs w:val="24"/>
    </w:rPr>
  </w:style>
  <w:style w:type="paragraph" w:styleId="ListParagraph">
    <w:name w:val="List Paragraph"/>
    <w:basedOn w:val="Normal"/>
    <w:uiPriority w:val="34"/>
    <w:qFormat/>
    <w:rsid w:val="0059126A"/>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371AA6"/>
    <w:pPr>
      <w:tabs>
        <w:tab w:val="center" w:pos="4680"/>
        <w:tab w:val="right" w:pos="9360"/>
      </w:tabs>
    </w:pPr>
  </w:style>
  <w:style w:type="character" w:customStyle="1" w:styleId="HeaderChar">
    <w:name w:val="Header Char"/>
    <w:basedOn w:val="DefaultParagraphFont"/>
    <w:link w:val="Header"/>
    <w:uiPriority w:val="99"/>
    <w:rsid w:val="00371AA6"/>
    <w:rPr>
      <w:rFonts w:eastAsia="Times New Roman"/>
      <w:sz w:val="24"/>
      <w:szCs w:val="24"/>
    </w:rPr>
  </w:style>
  <w:style w:type="paragraph" w:styleId="Footer">
    <w:name w:val="footer"/>
    <w:basedOn w:val="Normal"/>
    <w:link w:val="FooterChar"/>
    <w:uiPriority w:val="99"/>
    <w:unhideWhenUsed/>
    <w:rsid w:val="00371AA6"/>
    <w:pPr>
      <w:tabs>
        <w:tab w:val="center" w:pos="4680"/>
        <w:tab w:val="right" w:pos="9360"/>
      </w:tabs>
    </w:pPr>
  </w:style>
  <w:style w:type="character" w:customStyle="1" w:styleId="FooterChar">
    <w:name w:val="Footer Char"/>
    <w:basedOn w:val="DefaultParagraphFont"/>
    <w:link w:val="Footer"/>
    <w:uiPriority w:val="99"/>
    <w:rsid w:val="00371AA6"/>
    <w:rPr>
      <w:rFonts w:eastAsia="Times New Roman"/>
      <w:sz w:val="24"/>
      <w:szCs w:val="24"/>
    </w:rPr>
  </w:style>
  <w:style w:type="character" w:styleId="CommentReference">
    <w:name w:val="annotation reference"/>
    <w:basedOn w:val="DefaultParagraphFont"/>
    <w:uiPriority w:val="99"/>
    <w:semiHidden/>
    <w:unhideWhenUsed/>
    <w:rsid w:val="009E2D80"/>
    <w:rPr>
      <w:sz w:val="16"/>
      <w:szCs w:val="16"/>
    </w:rPr>
  </w:style>
  <w:style w:type="paragraph" w:styleId="CommentText">
    <w:name w:val="annotation text"/>
    <w:basedOn w:val="Normal"/>
    <w:link w:val="CommentTextChar"/>
    <w:uiPriority w:val="99"/>
    <w:semiHidden/>
    <w:unhideWhenUsed/>
    <w:rsid w:val="009E2D80"/>
    <w:rPr>
      <w:sz w:val="20"/>
      <w:szCs w:val="20"/>
    </w:rPr>
  </w:style>
  <w:style w:type="character" w:customStyle="1" w:styleId="CommentTextChar">
    <w:name w:val="Comment Text Char"/>
    <w:basedOn w:val="DefaultParagraphFont"/>
    <w:link w:val="CommentText"/>
    <w:uiPriority w:val="99"/>
    <w:semiHidden/>
    <w:rsid w:val="009E2D80"/>
    <w:rPr>
      <w:rFonts w:eastAsia="Times New Roman"/>
    </w:rPr>
  </w:style>
  <w:style w:type="paragraph" w:styleId="CommentSubject">
    <w:name w:val="annotation subject"/>
    <w:basedOn w:val="CommentText"/>
    <w:next w:val="CommentText"/>
    <w:link w:val="CommentSubjectChar"/>
    <w:uiPriority w:val="99"/>
    <w:semiHidden/>
    <w:unhideWhenUsed/>
    <w:rsid w:val="009E2D80"/>
    <w:rPr>
      <w:b/>
      <w:bCs/>
    </w:rPr>
  </w:style>
  <w:style w:type="character" w:customStyle="1" w:styleId="CommentSubjectChar">
    <w:name w:val="Comment Subject Char"/>
    <w:basedOn w:val="CommentTextChar"/>
    <w:link w:val="CommentSubject"/>
    <w:uiPriority w:val="99"/>
    <w:semiHidden/>
    <w:rsid w:val="009E2D80"/>
    <w:rPr>
      <w:rFonts w:eastAsia="Times New Roman"/>
      <w:b/>
      <w:bCs/>
    </w:rPr>
  </w:style>
  <w:style w:type="paragraph" w:styleId="BalloonText">
    <w:name w:val="Balloon Text"/>
    <w:basedOn w:val="Normal"/>
    <w:link w:val="BalloonTextChar"/>
    <w:uiPriority w:val="99"/>
    <w:semiHidden/>
    <w:unhideWhenUsed/>
    <w:rsid w:val="009E2D80"/>
    <w:rPr>
      <w:rFonts w:ascii="Tahoma" w:hAnsi="Tahoma" w:cs="Tahoma"/>
      <w:sz w:val="16"/>
      <w:szCs w:val="16"/>
    </w:rPr>
  </w:style>
  <w:style w:type="character" w:customStyle="1" w:styleId="BalloonTextChar">
    <w:name w:val="Balloon Text Char"/>
    <w:basedOn w:val="DefaultParagraphFont"/>
    <w:link w:val="BalloonText"/>
    <w:uiPriority w:val="99"/>
    <w:semiHidden/>
    <w:rsid w:val="009E2D8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97619">
      <w:bodyDiv w:val="1"/>
      <w:marLeft w:val="0"/>
      <w:marRight w:val="0"/>
      <w:marTop w:val="0"/>
      <w:marBottom w:val="0"/>
      <w:divBdr>
        <w:top w:val="none" w:sz="0" w:space="0" w:color="auto"/>
        <w:left w:val="none" w:sz="0" w:space="0" w:color="auto"/>
        <w:bottom w:val="none" w:sz="0" w:space="0" w:color="auto"/>
        <w:right w:val="none" w:sz="0" w:space="0" w:color="auto"/>
      </w:divBdr>
    </w:div>
    <w:div w:id="284578498">
      <w:bodyDiv w:val="1"/>
      <w:marLeft w:val="0"/>
      <w:marRight w:val="0"/>
      <w:marTop w:val="0"/>
      <w:marBottom w:val="0"/>
      <w:divBdr>
        <w:top w:val="none" w:sz="0" w:space="0" w:color="auto"/>
        <w:left w:val="none" w:sz="0" w:space="0" w:color="auto"/>
        <w:bottom w:val="none" w:sz="0" w:space="0" w:color="auto"/>
        <w:right w:val="none" w:sz="0" w:space="0" w:color="auto"/>
      </w:divBdr>
    </w:div>
    <w:div w:id="35824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A9A"/>
    <w:rsid w:val="00E46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83F1060D064F1282C36F17453E5565">
    <w:name w:val="3E83F1060D064F1282C36F17453E5565"/>
    <w:rsid w:val="00E46A9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83F1060D064F1282C36F17453E5565">
    <w:name w:val="3E83F1060D064F1282C36F17453E5565"/>
    <w:rsid w:val="00E46A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4435</TotalTime>
  <Pages>4</Pages>
  <Words>1889</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12637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kosiegert</dc:creator>
  <cp:lastModifiedBy>kosiegert</cp:lastModifiedBy>
  <cp:revision>47</cp:revision>
  <dcterms:created xsi:type="dcterms:W3CDTF">2013-01-29T13:38:00Z</dcterms:created>
  <dcterms:modified xsi:type="dcterms:W3CDTF">2013-02-07T15:21:00Z</dcterms:modified>
</cp:coreProperties>
</file>