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ED" w:rsidRPr="00C1723E" w:rsidRDefault="000739ED" w:rsidP="00332A8C">
      <w:pPr>
        <w:pStyle w:val="Heading1"/>
        <w:rPr>
          <w:szCs w:val="28"/>
        </w:rPr>
      </w:pPr>
      <w:r w:rsidRPr="00C1723E">
        <w:rPr>
          <w:szCs w:val="28"/>
        </w:rPr>
        <w:t>SALISBURY UNIVERSITY</w:t>
      </w:r>
    </w:p>
    <w:p w:rsidR="000739ED" w:rsidRPr="00C1723E" w:rsidRDefault="000739ED" w:rsidP="00332A8C">
      <w:pPr>
        <w:jc w:val="center"/>
      </w:pPr>
    </w:p>
    <w:p w:rsidR="000739ED" w:rsidRPr="00C1723E" w:rsidRDefault="002724B6" w:rsidP="00332A8C">
      <w:pPr>
        <w:pStyle w:val="Subtitle"/>
        <w:jc w:val="center"/>
        <w:rPr>
          <w:sz w:val="28"/>
          <w:szCs w:val="28"/>
        </w:rPr>
      </w:pPr>
      <w:r w:rsidRPr="00C1723E">
        <w:rPr>
          <w:sz w:val="28"/>
          <w:szCs w:val="28"/>
        </w:rPr>
        <w:t>MISSION</w:t>
      </w:r>
    </w:p>
    <w:p w:rsidR="000739ED" w:rsidRPr="00C1723E" w:rsidRDefault="000739ED" w:rsidP="00332A8C">
      <w:pPr>
        <w:pStyle w:val="Subtitle"/>
        <w:jc w:val="center"/>
      </w:pPr>
    </w:p>
    <w:p w:rsidR="00805D72" w:rsidRPr="00C1723E" w:rsidRDefault="00805D72" w:rsidP="00332A8C">
      <w:pPr>
        <w:pStyle w:val="BodyText"/>
        <w:rPr>
          <w:sz w:val="24"/>
          <w:szCs w:val="24"/>
        </w:rPr>
      </w:pPr>
      <w:r w:rsidRPr="00C1723E">
        <w:rPr>
          <w:sz w:val="24"/>
          <w:szCs w:val="24"/>
        </w:rPr>
        <w:t>Salisbury University is a premier comprehensive Maryland public university</w:t>
      </w:r>
      <w:r w:rsidR="00474F4E" w:rsidRPr="00C1723E">
        <w:rPr>
          <w:sz w:val="24"/>
          <w:szCs w:val="24"/>
        </w:rPr>
        <w:t>,</w:t>
      </w:r>
      <w:r w:rsidRPr="00C1723E">
        <w:rPr>
          <w:sz w:val="24"/>
          <w:szCs w:val="24"/>
        </w:rPr>
        <w:t xml:space="preserve"> offering excellent, affordable education in undergraduate liberal arts, sciences,</w:t>
      </w:r>
      <w:r w:rsidR="00474F4E" w:rsidRPr="00C1723E">
        <w:rPr>
          <w:sz w:val="24"/>
          <w:szCs w:val="24"/>
        </w:rPr>
        <w:t xml:space="preserve"> business, nursing, </w:t>
      </w:r>
      <w:r w:rsidR="001020B1">
        <w:rPr>
          <w:sz w:val="24"/>
          <w:szCs w:val="24"/>
        </w:rPr>
        <w:t xml:space="preserve">heath sciences, </w:t>
      </w:r>
      <w:r w:rsidR="00474F4E" w:rsidRPr="00C1723E">
        <w:rPr>
          <w:sz w:val="24"/>
          <w:szCs w:val="24"/>
        </w:rPr>
        <w:t xml:space="preserve">social work </w:t>
      </w:r>
      <w:r w:rsidR="001020B1">
        <w:rPr>
          <w:sz w:val="24"/>
          <w:szCs w:val="24"/>
        </w:rPr>
        <w:t xml:space="preserve">and education and </w:t>
      </w:r>
      <w:r w:rsidR="00474F4E" w:rsidRPr="00C1723E">
        <w:rPr>
          <w:sz w:val="24"/>
          <w:szCs w:val="24"/>
        </w:rPr>
        <w:t>applied master</w:t>
      </w:r>
      <w:r w:rsidR="001020B1">
        <w:rPr>
          <w:sz w:val="24"/>
          <w:szCs w:val="24"/>
        </w:rPr>
        <w:t>’</w:t>
      </w:r>
      <w:r w:rsidR="00474F4E" w:rsidRPr="00C1723E">
        <w:rPr>
          <w:sz w:val="24"/>
          <w:szCs w:val="24"/>
        </w:rPr>
        <w:t>s and doctoral programs</w:t>
      </w:r>
      <w:r w:rsidR="00674C30" w:rsidRPr="00C1723E">
        <w:rPr>
          <w:sz w:val="24"/>
          <w:szCs w:val="24"/>
        </w:rPr>
        <w:t xml:space="preserve">. </w:t>
      </w:r>
      <w:r w:rsidR="002C025E" w:rsidRPr="00C1723E">
        <w:rPr>
          <w:sz w:val="24"/>
          <w:szCs w:val="24"/>
        </w:rPr>
        <w:t>We</w:t>
      </w:r>
      <w:r w:rsidRPr="00C1723E">
        <w:rPr>
          <w:sz w:val="24"/>
          <w:szCs w:val="24"/>
        </w:rPr>
        <w:t xml:space="preserve"> empower students with the knowledge, skills, and </w:t>
      </w:r>
      <w:r w:rsidR="001020B1">
        <w:rPr>
          <w:sz w:val="24"/>
          <w:szCs w:val="24"/>
        </w:rPr>
        <w:t xml:space="preserve">core </w:t>
      </w:r>
      <w:r w:rsidRPr="00C1723E">
        <w:rPr>
          <w:sz w:val="24"/>
          <w:szCs w:val="24"/>
        </w:rPr>
        <w:t>values that contribute to active citizenship, gainful employment, and life</w:t>
      </w:r>
      <w:r w:rsidRPr="00C1723E">
        <w:rPr>
          <w:sz w:val="24"/>
          <w:szCs w:val="24"/>
        </w:rPr>
        <w:noBreakHyphen/>
        <w:t>long learning</w:t>
      </w:r>
      <w:r w:rsidR="002C025E" w:rsidRPr="00C1723E">
        <w:rPr>
          <w:sz w:val="24"/>
          <w:szCs w:val="24"/>
        </w:rPr>
        <w:t>.</w:t>
      </w:r>
    </w:p>
    <w:p w:rsidR="00AD0782" w:rsidRDefault="00AD0782" w:rsidP="00332A8C">
      <w:pPr>
        <w:pStyle w:val="Heading2"/>
        <w:rPr>
          <w:sz w:val="28"/>
          <w:szCs w:val="28"/>
        </w:rPr>
      </w:pPr>
    </w:p>
    <w:p w:rsidR="00DD4BE7" w:rsidRPr="00C1723E" w:rsidRDefault="00DD4BE7" w:rsidP="00332A8C">
      <w:pPr>
        <w:pStyle w:val="Heading2"/>
        <w:rPr>
          <w:sz w:val="28"/>
          <w:szCs w:val="28"/>
        </w:rPr>
      </w:pPr>
      <w:r w:rsidRPr="00C1723E">
        <w:rPr>
          <w:sz w:val="28"/>
          <w:szCs w:val="28"/>
        </w:rPr>
        <w:t>INSTITUTIONAL ASSESSMENT</w:t>
      </w:r>
    </w:p>
    <w:p w:rsidR="002724B6" w:rsidRPr="00C1723E" w:rsidRDefault="002724B6" w:rsidP="00332A8C">
      <w:pPr>
        <w:pStyle w:val="QuickA"/>
        <w:numPr>
          <w:ilvl w:val="0"/>
          <w:numId w:val="0"/>
        </w:numPr>
        <w:tabs>
          <w:tab w:val="left" w:pos="-720"/>
        </w:tabs>
        <w:rPr>
          <w:b/>
          <w:bCs/>
          <w:szCs w:val="24"/>
        </w:rPr>
      </w:pPr>
      <w:r w:rsidRPr="00C1723E">
        <w:rPr>
          <w:b/>
          <w:bCs/>
          <w:szCs w:val="24"/>
        </w:rPr>
        <w:t>Overview</w:t>
      </w:r>
    </w:p>
    <w:p w:rsidR="0017616B" w:rsidRDefault="00B870F7" w:rsidP="008D0F7E">
      <w:pPr>
        <w:widowControl/>
        <w:rPr>
          <w:szCs w:val="24"/>
        </w:rPr>
      </w:pPr>
      <w:r w:rsidRPr="00C1723E">
        <w:rPr>
          <w:color w:val="000000"/>
          <w:szCs w:val="24"/>
        </w:rPr>
        <w:t>D</w:t>
      </w:r>
      <w:r w:rsidR="007976E2" w:rsidRPr="00C1723E">
        <w:rPr>
          <w:color w:val="000000"/>
          <w:szCs w:val="24"/>
        </w:rPr>
        <w:t xml:space="preserve">uring </w:t>
      </w:r>
      <w:r w:rsidR="00203E02">
        <w:rPr>
          <w:color w:val="000000"/>
          <w:szCs w:val="24"/>
        </w:rPr>
        <w:t>201</w:t>
      </w:r>
      <w:r w:rsidR="00E145DE">
        <w:rPr>
          <w:color w:val="000000"/>
          <w:szCs w:val="24"/>
        </w:rPr>
        <w:t>8-19</w:t>
      </w:r>
      <w:r w:rsidR="00B775EC">
        <w:rPr>
          <w:color w:val="000000"/>
          <w:szCs w:val="24"/>
        </w:rPr>
        <w:t>,</w:t>
      </w:r>
      <w:r w:rsidR="00614661" w:rsidRPr="00C1723E">
        <w:rPr>
          <w:color w:val="000000"/>
          <w:szCs w:val="24"/>
        </w:rPr>
        <w:t xml:space="preserve"> </w:t>
      </w:r>
      <w:r w:rsidRPr="00C1723E">
        <w:rPr>
          <w:color w:val="000000"/>
          <w:szCs w:val="24"/>
        </w:rPr>
        <w:t xml:space="preserve">Salisbury University (SU) </w:t>
      </w:r>
      <w:r w:rsidR="00E145DE">
        <w:rPr>
          <w:color w:val="000000"/>
          <w:szCs w:val="24"/>
        </w:rPr>
        <w:t>achieved</w:t>
      </w:r>
      <w:r w:rsidR="00214BA2">
        <w:rPr>
          <w:color w:val="000000"/>
          <w:szCs w:val="24"/>
        </w:rPr>
        <w:t xml:space="preserve"> many significant </w:t>
      </w:r>
      <w:r w:rsidR="00E145DE">
        <w:rPr>
          <w:color w:val="000000"/>
          <w:szCs w:val="24"/>
        </w:rPr>
        <w:t>accomplishments</w:t>
      </w:r>
      <w:r w:rsidR="00214BA2">
        <w:rPr>
          <w:color w:val="000000"/>
          <w:szCs w:val="24"/>
        </w:rPr>
        <w:t xml:space="preserve">. </w:t>
      </w:r>
      <w:r w:rsidR="00B34D2B">
        <w:rPr>
          <w:color w:val="000000"/>
          <w:szCs w:val="24"/>
        </w:rPr>
        <w:t xml:space="preserve">Perhaps the most noteworthy change was the </w:t>
      </w:r>
      <w:r w:rsidR="008810A9">
        <w:rPr>
          <w:color w:val="000000"/>
          <w:szCs w:val="24"/>
        </w:rPr>
        <w:t>welcom</w:t>
      </w:r>
      <w:r w:rsidR="00B34D2B">
        <w:rPr>
          <w:color w:val="000000"/>
          <w:szCs w:val="24"/>
        </w:rPr>
        <w:t>ing of SU’s</w:t>
      </w:r>
      <w:r w:rsidR="008810A9">
        <w:rPr>
          <w:color w:val="000000"/>
          <w:szCs w:val="24"/>
        </w:rPr>
        <w:t xml:space="preserve"> ninth President, Dr. Charles A. Wight</w:t>
      </w:r>
      <w:r w:rsidR="00844A50">
        <w:rPr>
          <w:color w:val="000000"/>
          <w:szCs w:val="24"/>
        </w:rPr>
        <w:t>,</w:t>
      </w:r>
      <w:r w:rsidR="00B34D2B">
        <w:rPr>
          <w:color w:val="000000"/>
          <w:szCs w:val="24"/>
        </w:rPr>
        <w:t xml:space="preserve"> in July 2018</w:t>
      </w:r>
      <w:r w:rsidR="008810A9">
        <w:rPr>
          <w:color w:val="000000"/>
          <w:szCs w:val="24"/>
        </w:rPr>
        <w:t xml:space="preserve">. </w:t>
      </w:r>
      <w:r w:rsidR="004B713C">
        <w:rPr>
          <w:color w:val="000000"/>
          <w:szCs w:val="24"/>
        </w:rPr>
        <w:t xml:space="preserve">Dr. Wight’s arrival comes </w:t>
      </w:r>
      <w:r w:rsidR="00E145DE">
        <w:rPr>
          <w:color w:val="000000"/>
          <w:szCs w:val="24"/>
        </w:rPr>
        <w:t>shortly</w:t>
      </w:r>
      <w:r w:rsidR="004B713C">
        <w:rPr>
          <w:color w:val="000000"/>
          <w:szCs w:val="24"/>
        </w:rPr>
        <w:t xml:space="preserve"> after the adoption of the Maryland Higher Education Commission’s (MHEC’s) </w:t>
      </w:r>
      <w:r w:rsidR="004B713C">
        <w:rPr>
          <w:i/>
          <w:color w:val="000000"/>
          <w:szCs w:val="24"/>
        </w:rPr>
        <w:t>2017-2021 State Plan for Postsecondary Education: Student Success with Less Debt</w:t>
      </w:r>
      <w:r w:rsidR="004B713C">
        <w:rPr>
          <w:color w:val="000000"/>
          <w:szCs w:val="24"/>
        </w:rPr>
        <w:t xml:space="preserve">. The University looks forward to the opportunity to assist the State meet its access, success and innovation goals. </w:t>
      </w:r>
      <w:r w:rsidR="004B713C" w:rsidRPr="00C1723E">
        <w:rPr>
          <w:szCs w:val="24"/>
        </w:rPr>
        <w:t xml:space="preserve">SU’s </w:t>
      </w:r>
      <w:r w:rsidR="004B713C" w:rsidRPr="00C1723E">
        <w:rPr>
          <w:i/>
          <w:szCs w:val="24"/>
        </w:rPr>
        <w:t>2014-2018 Strategic Plan</w:t>
      </w:r>
      <w:r w:rsidR="004B713C" w:rsidRPr="00C1723E">
        <w:rPr>
          <w:szCs w:val="24"/>
        </w:rPr>
        <w:t xml:space="preserve"> includes goals that complement the key goals and objectives identified in the </w:t>
      </w:r>
      <w:r w:rsidR="004B713C" w:rsidRPr="00C1723E">
        <w:rPr>
          <w:i/>
          <w:szCs w:val="24"/>
        </w:rPr>
        <w:t>Managing for Results</w:t>
      </w:r>
      <w:r w:rsidR="004B713C" w:rsidRPr="00C1723E">
        <w:rPr>
          <w:szCs w:val="24"/>
        </w:rPr>
        <w:t xml:space="preserve"> (MFR) document and the </w:t>
      </w:r>
      <w:r w:rsidR="008D0F7E">
        <w:rPr>
          <w:szCs w:val="24"/>
        </w:rPr>
        <w:t>three</w:t>
      </w:r>
      <w:r w:rsidR="004B713C" w:rsidRPr="00C1723E">
        <w:rPr>
          <w:szCs w:val="24"/>
        </w:rPr>
        <w:t xml:space="preserve"> goals for postsecondary education identified in the </w:t>
      </w:r>
      <w:r w:rsidR="009D31DC">
        <w:rPr>
          <w:szCs w:val="24"/>
        </w:rPr>
        <w:t>2017-</w:t>
      </w:r>
      <w:r w:rsidR="009D31DC" w:rsidRPr="009D31DC">
        <w:rPr>
          <w:szCs w:val="24"/>
        </w:rPr>
        <w:t>2021 State p</w:t>
      </w:r>
      <w:r w:rsidR="004B713C" w:rsidRPr="009D31DC">
        <w:rPr>
          <w:szCs w:val="24"/>
        </w:rPr>
        <w:t>lan</w:t>
      </w:r>
      <w:r w:rsidR="009D31DC">
        <w:rPr>
          <w:szCs w:val="24"/>
        </w:rPr>
        <w:t>.</w:t>
      </w:r>
      <w:r w:rsidR="004B713C">
        <w:rPr>
          <w:i/>
          <w:szCs w:val="24"/>
        </w:rPr>
        <w:t xml:space="preserve"> </w:t>
      </w:r>
      <w:r w:rsidR="004B713C" w:rsidRPr="00C1723E">
        <w:rPr>
          <w:szCs w:val="24"/>
        </w:rPr>
        <w:t xml:space="preserve">To determine how effectively SU is progressing towards meeting the </w:t>
      </w:r>
      <w:r w:rsidR="004B713C">
        <w:rPr>
          <w:szCs w:val="24"/>
        </w:rPr>
        <w:t>2018</w:t>
      </w:r>
      <w:r w:rsidR="004B713C" w:rsidRPr="00C1723E">
        <w:rPr>
          <w:szCs w:val="24"/>
        </w:rPr>
        <w:t xml:space="preserve"> MFR key goals and objectives, data relevant to each objective will be described in subsequent sections of this report. </w:t>
      </w:r>
      <w:r w:rsidR="007D3903">
        <w:rPr>
          <w:szCs w:val="24"/>
        </w:rPr>
        <w:t xml:space="preserve">Below, SU’s strategic plan goals are linked to the State plan goals. </w:t>
      </w:r>
    </w:p>
    <w:p w:rsidR="0017616B" w:rsidRDefault="0017616B" w:rsidP="008D0F7E">
      <w:pPr>
        <w:widowControl/>
        <w:rPr>
          <w:szCs w:val="24"/>
        </w:rPr>
      </w:pPr>
    </w:p>
    <w:p w:rsidR="004B713C" w:rsidRPr="009D31DC" w:rsidRDefault="0017616B" w:rsidP="008D0F7E">
      <w:pPr>
        <w:widowControl/>
        <w:rPr>
          <w:i/>
          <w:szCs w:val="24"/>
        </w:rPr>
      </w:pPr>
      <w:r>
        <w:rPr>
          <w:szCs w:val="24"/>
        </w:rPr>
        <w:t xml:space="preserve">One significant endeavor the University embarked on during </w:t>
      </w:r>
      <w:r w:rsidR="007D3903">
        <w:rPr>
          <w:szCs w:val="24"/>
        </w:rPr>
        <w:t>2018-19</w:t>
      </w:r>
      <w:r>
        <w:rPr>
          <w:szCs w:val="24"/>
        </w:rPr>
        <w:t xml:space="preserve"> was</w:t>
      </w:r>
      <w:r w:rsidR="007D3903">
        <w:rPr>
          <w:szCs w:val="24"/>
        </w:rPr>
        <w:t xml:space="preserve"> a campus-wide strategic planning process. </w:t>
      </w:r>
      <w:r>
        <w:rPr>
          <w:szCs w:val="24"/>
        </w:rPr>
        <w:t xml:space="preserve">During fall 2018, each of the University governance groups participated in meetings where they discussed the latest higher education trends and identified the strengths, weaknesses, opportunities, and threats (SWOT) facing SU in the coming years. Information collected during these SWOT analyses provided the topics discussed by 23 focus groups during spring 2019. A draft of the </w:t>
      </w:r>
      <w:r>
        <w:rPr>
          <w:i/>
          <w:szCs w:val="24"/>
        </w:rPr>
        <w:t xml:space="preserve">2020-2025 Strategic Plan </w:t>
      </w:r>
      <w:r>
        <w:rPr>
          <w:szCs w:val="24"/>
        </w:rPr>
        <w:t xml:space="preserve">has been </w:t>
      </w:r>
      <w:r w:rsidR="00844A50">
        <w:rPr>
          <w:szCs w:val="24"/>
        </w:rPr>
        <w:t>completed</w:t>
      </w:r>
      <w:r>
        <w:rPr>
          <w:szCs w:val="24"/>
        </w:rPr>
        <w:t xml:space="preserve"> and will be reviewed by campus during fall 2019. </w:t>
      </w:r>
      <w:r w:rsidR="007D3903">
        <w:rPr>
          <w:szCs w:val="24"/>
        </w:rPr>
        <w:t xml:space="preserve">The University </w:t>
      </w:r>
      <w:r w:rsidR="00415AAF">
        <w:rPr>
          <w:szCs w:val="24"/>
        </w:rPr>
        <w:t xml:space="preserve">anticipates </w:t>
      </w:r>
      <w:r w:rsidR="007D3903">
        <w:rPr>
          <w:szCs w:val="24"/>
        </w:rPr>
        <w:t>adopt</w:t>
      </w:r>
      <w:r w:rsidR="00415AAF">
        <w:rPr>
          <w:szCs w:val="24"/>
        </w:rPr>
        <w:t>ing</w:t>
      </w:r>
      <w:r w:rsidR="007D3903">
        <w:rPr>
          <w:szCs w:val="24"/>
        </w:rPr>
        <w:t xml:space="preserve"> its next strategic plan in 2020.  </w:t>
      </w:r>
    </w:p>
    <w:p w:rsidR="004B713C" w:rsidRDefault="004B713C" w:rsidP="004B713C">
      <w:pPr>
        <w:pStyle w:val="QuickA"/>
        <w:numPr>
          <w:ilvl w:val="0"/>
          <w:numId w:val="0"/>
        </w:numPr>
        <w:tabs>
          <w:tab w:val="left" w:pos="-720"/>
        </w:tab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950"/>
      </w:tblGrid>
      <w:tr w:rsidR="004B713C" w:rsidTr="00A11AB8">
        <w:tc>
          <w:tcPr>
            <w:tcW w:w="4315" w:type="dxa"/>
            <w:shd w:val="clear" w:color="auto" w:fill="auto"/>
          </w:tcPr>
          <w:p w:rsidR="004B713C" w:rsidRPr="001856E4" w:rsidRDefault="004B713C" w:rsidP="00A11AB8">
            <w:pPr>
              <w:jc w:val="center"/>
              <w:rPr>
                <w:b/>
                <w:szCs w:val="24"/>
              </w:rPr>
            </w:pPr>
            <w:r w:rsidRPr="001856E4">
              <w:rPr>
                <w:i/>
                <w:szCs w:val="24"/>
              </w:rPr>
              <w:t>2017-2021</w:t>
            </w:r>
            <w:r w:rsidRPr="001856E4">
              <w:rPr>
                <w:szCs w:val="24"/>
              </w:rPr>
              <w:t xml:space="preserve"> </w:t>
            </w:r>
            <w:r w:rsidRPr="001856E4">
              <w:rPr>
                <w:i/>
                <w:szCs w:val="24"/>
              </w:rPr>
              <w:t>State Plan for Postsecondary Education</w:t>
            </w:r>
          </w:p>
        </w:tc>
        <w:tc>
          <w:tcPr>
            <w:tcW w:w="4950" w:type="dxa"/>
            <w:shd w:val="clear" w:color="auto" w:fill="auto"/>
          </w:tcPr>
          <w:p w:rsidR="004B713C" w:rsidRPr="001856E4" w:rsidRDefault="004B713C" w:rsidP="00A11AB8">
            <w:pPr>
              <w:jc w:val="center"/>
              <w:rPr>
                <w:i/>
                <w:szCs w:val="24"/>
              </w:rPr>
            </w:pPr>
            <w:r w:rsidRPr="001856E4">
              <w:rPr>
                <w:i/>
                <w:szCs w:val="24"/>
              </w:rPr>
              <w:t>SU Strategic Plan: 2014-2018</w:t>
            </w:r>
          </w:p>
        </w:tc>
      </w:tr>
      <w:tr w:rsidR="004B713C" w:rsidTr="00411D84">
        <w:trPr>
          <w:trHeight w:val="683"/>
        </w:trPr>
        <w:tc>
          <w:tcPr>
            <w:tcW w:w="4315" w:type="dxa"/>
            <w:vMerge w:val="restart"/>
            <w:shd w:val="clear" w:color="auto" w:fill="auto"/>
          </w:tcPr>
          <w:p w:rsidR="004B713C" w:rsidRPr="001856E4" w:rsidRDefault="004B713C" w:rsidP="00A11AB8">
            <w:pPr>
              <w:rPr>
                <w:b/>
                <w:szCs w:val="24"/>
              </w:rPr>
            </w:pPr>
            <w:r w:rsidRPr="009D31DC">
              <w:rPr>
                <w:b/>
                <w:szCs w:val="24"/>
              </w:rPr>
              <w:t>Goal 1:</w:t>
            </w:r>
            <w:r w:rsidRPr="001856E4">
              <w:rPr>
                <w:szCs w:val="24"/>
              </w:rPr>
              <w:t xml:space="preserve"> </w:t>
            </w:r>
            <w:r w:rsidRPr="001856E4">
              <w:rPr>
                <w:bCs/>
                <w:color w:val="333333"/>
                <w:szCs w:val="24"/>
                <w:shd w:val="clear" w:color="auto" w:fill="FFFFFF"/>
              </w:rPr>
              <w:t>Access</w:t>
            </w:r>
            <w:r w:rsidRPr="001856E4">
              <w:rPr>
                <w:color w:val="333333"/>
                <w:szCs w:val="24"/>
                <w:shd w:val="clear" w:color="auto" w:fill="FFFFFF"/>
              </w:rPr>
              <w:t>: Ensure equitable access to affordable and quality postsecondary education for all Maryland residents.</w:t>
            </w:r>
          </w:p>
        </w:tc>
        <w:tc>
          <w:tcPr>
            <w:tcW w:w="4950" w:type="dxa"/>
            <w:shd w:val="clear" w:color="auto" w:fill="auto"/>
          </w:tcPr>
          <w:p w:rsidR="004B713C" w:rsidRPr="001856E4" w:rsidRDefault="004B713C" w:rsidP="00A11AB8">
            <w:pPr>
              <w:rPr>
                <w:szCs w:val="24"/>
              </w:rPr>
            </w:pPr>
            <w:r w:rsidRPr="001856E4">
              <w:rPr>
                <w:szCs w:val="24"/>
              </w:rPr>
              <w:t>Goal 1:Educate students for success in academics, career, and life</w:t>
            </w:r>
          </w:p>
        </w:tc>
      </w:tr>
      <w:tr w:rsidR="004B713C" w:rsidTr="00A11AB8">
        <w:trPr>
          <w:trHeight w:val="710"/>
        </w:trPr>
        <w:tc>
          <w:tcPr>
            <w:tcW w:w="4315" w:type="dxa"/>
            <w:vMerge/>
            <w:shd w:val="clear" w:color="auto" w:fill="auto"/>
          </w:tcPr>
          <w:p w:rsidR="004B713C" w:rsidRPr="001856E4" w:rsidRDefault="004B713C" w:rsidP="00A11AB8">
            <w:pPr>
              <w:rPr>
                <w:szCs w:val="24"/>
              </w:rPr>
            </w:pPr>
          </w:p>
        </w:tc>
        <w:tc>
          <w:tcPr>
            <w:tcW w:w="4950" w:type="dxa"/>
            <w:shd w:val="clear" w:color="auto" w:fill="auto"/>
          </w:tcPr>
          <w:p w:rsidR="004B713C" w:rsidRPr="001856E4" w:rsidRDefault="004B713C" w:rsidP="00A11AB8">
            <w:pPr>
              <w:rPr>
                <w:szCs w:val="24"/>
              </w:rPr>
            </w:pPr>
            <w:r w:rsidRPr="001856E4">
              <w:rPr>
                <w:szCs w:val="24"/>
              </w:rPr>
              <w:t>Goal 3: Foster a sense of community on campus and at the local, national, and international level</w:t>
            </w:r>
          </w:p>
        </w:tc>
      </w:tr>
      <w:tr w:rsidR="004B713C" w:rsidTr="00411D84">
        <w:trPr>
          <w:trHeight w:val="683"/>
        </w:trPr>
        <w:tc>
          <w:tcPr>
            <w:tcW w:w="4315" w:type="dxa"/>
            <w:vMerge w:val="restart"/>
            <w:shd w:val="clear" w:color="auto" w:fill="auto"/>
          </w:tcPr>
          <w:p w:rsidR="004B713C" w:rsidRPr="001856E4" w:rsidRDefault="004B713C" w:rsidP="00A11AB8">
            <w:pPr>
              <w:rPr>
                <w:b/>
                <w:szCs w:val="24"/>
              </w:rPr>
            </w:pPr>
            <w:r w:rsidRPr="009D31DC">
              <w:rPr>
                <w:b/>
                <w:szCs w:val="24"/>
              </w:rPr>
              <w:t>Goal 2:</w:t>
            </w:r>
            <w:r w:rsidRPr="001856E4">
              <w:rPr>
                <w:szCs w:val="24"/>
              </w:rPr>
              <w:t xml:space="preserve"> </w:t>
            </w:r>
            <w:r w:rsidRPr="001856E4">
              <w:rPr>
                <w:bCs/>
                <w:color w:val="333333"/>
                <w:szCs w:val="24"/>
                <w:shd w:val="clear" w:color="auto" w:fill="FFFFFF"/>
              </w:rPr>
              <w:t>Success</w:t>
            </w:r>
            <w:r w:rsidRPr="001856E4">
              <w:rPr>
                <w:color w:val="333333"/>
                <w:szCs w:val="24"/>
                <w:shd w:val="clear" w:color="auto" w:fill="FFFFFF"/>
              </w:rPr>
              <w:t>: Promote and implement practices and policies that will ensure student success.</w:t>
            </w:r>
          </w:p>
        </w:tc>
        <w:tc>
          <w:tcPr>
            <w:tcW w:w="4950" w:type="dxa"/>
            <w:shd w:val="clear" w:color="auto" w:fill="auto"/>
          </w:tcPr>
          <w:p w:rsidR="004B713C" w:rsidRPr="001856E4" w:rsidRDefault="004B713C" w:rsidP="00A11AB8">
            <w:pPr>
              <w:rPr>
                <w:szCs w:val="24"/>
              </w:rPr>
            </w:pPr>
            <w:r w:rsidRPr="001856E4">
              <w:rPr>
                <w:szCs w:val="24"/>
              </w:rPr>
              <w:t>Goal 1:Educate students for success in academics, career, and life</w:t>
            </w:r>
          </w:p>
        </w:tc>
      </w:tr>
      <w:tr w:rsidR="004B713C" w:rsidTr="00A11AB8">
        <w:trPr>
          <w:trHeight w:val="971"/>
        </w:trPr>
        <w:tc>
          <w:tcPr>
            <w:tcW w:w="4315" w:type="dxa"/>
            <w:vMerge/>
            <w:shd w:val="clear" w:color="auto" w:fill="auto"/>
          </w:tcPr>
          <w:p w:rsidR="004B713C" w:rsidRPr="001856E4" w:rsidRDefault="004B713C" w:rsidP="00A11AB8">
            <w:pPr>
              <w:rPr>
                <w:szCs w:val="24"/>
              </w:rPr>
            </w:pPr>
          </w:p>
        </w:tc>
        <w:tc>
          <w:tcPr>
            <w:tcW w:w="4950" w:type="dxa"/>
            <w:shd w:val="clear" w:color="auto" w:fill="auto"/>
          </w:tcPr>
          <w:p w:rsidR="004B713C" w:rsidRPr="001856E4" w:rsidRDefault="004B713C" w:rsidP="00A11AB8">
            <w:pPr>
              <w:rPr>
                <w:szCs w:val="24"/>
              </w:rPr>
            </w:pPr>
            <w:r w:rsidRPr="001856E4">
              <w:rPr>
                <w:szCs w:val="24"/>
              </w:rPr>
              <w:t>Goal 4: Provide appropriate programs, spaces, and resources for all members of the campus community</w:t>
            </w:r>
          </w:p>
        </w:tc>
      </w:tr>
      <w:tr w:rsidR="004B713C" w:rsidTr="00411D84">
        <w:trPr>
          <w:trHeight w:val="710"/>
        </w:trPr>
        <w:tc>
          <w:tcPr>
            <w:tcW w:w="4315" w:type="dxa"/>
            <w:vMerge w:val="restart"/>
            <w:shd w:val="clear" w:color="auto" w:fill="auto"/>
          </w:tcPr>
          <w:p w:rsidR="004B713C" w:rsidRPr="001856E4" w:rsidRDefault="004B713C" w:rsidP="00A11AB8">
            <w:pPr>
              <w:rPr>
                <w:b/>
                <w:szCs w:val="24"/>
              </w:rPr>
            </w:pPr>
            <w:r w:rsidRPr="009D31DC">
              <w:rPr>
                <w:b/>
                <w:szCs w:val="24"/>
              </w:rPr>
              <w:lastRenderedPageBreak/>
              <w:t>Goal 3:</w:t>
            </w:r>
            <w:r w:rsidRPr="001856E4">
              <w:rPr>
                <w:szCs w:val="24"/>
              </w:rPr>
              <w:t xml:space="preserve"> </w:t>
            </w:r>
            <w:r w:rsidRPr="001856E4">
              <w:rPr>
                <w:bCs/>
                <w:color w:val="333333"/>
                <w:szCs w:val="24"/>
                <w:shd w:val="clear" w:color="auto" w:fill="FFFFFF"/>
              </w:rPr>
              <w:t>Innovation</w:t>
            </w:r>
            <w:r w:rsidRPr="001856E4">
              <w:rPr>
                <w:color w:val="333333"/>
                <w:szCs w:val="24"/>
                <w:shd w:val="clear" w:color="auto" w:fill="FFFFFF"/>
              </w:rPr>
              <w:t>: Foster innovation in all aspects of Maryland higher education to improve access and student success.</w:t>
            </w:r>
          </w:p>
        </w:tc>
        <w:tc>
          <w:tcPr>
            <w:tcW w:w="4950" w:type="dxa"/>
            <w:shd w:val="clear" w:color="auto" w:fill="auto"/>
          </w:tcPr>
          <w:p w:rsidR="004B713C" w:rsidRPr="00411D84" w:rsidRDefault="004B713C" w:rsidP="00A11AB8">
            <w:pPr>
              <w:rPr>
                <w:szCs w:val="24"/>
              </w:rPr>
            </w:pPr>
            <w:r w:rsidRPr="001856E4">
              <w:rPr>
                <w:szCs w:val="24"/>
              </w:rPr>
              <w:t>Goal 2:</w:t>
            </w:r>
            <w:r w:rsidRPr="001856E4">
              <w:rPr>
                <w:b/>
                <w:szCs w:val="24"/>
              </w:rPr>
              <w:t xml:space="preserve"> </w:t>
            </w:r>
            <w:r w:rsidRPr="001856E4">
              <w:rPr>
                <w:szCs w:val="24"/>
              </w:rPr>
              <w:t>Embrace innovation to enhance the Salisbury University experience</w:t>
            </w:r>
          </w:p>
        </w:tc>
      </w:tr>
      <w:tr w:rsidR="004B713C" w:rsidTr="00411D84">
        <w:trPr>
          <w:trHeight w:val="593"/>
        </w:trPr>
        <w:tc>
          <w:tcPr>
            <w:tcW w:w="4315" w:type="dxa"/>
            <w:vMerge/>
            <w:shd w:val="clear" w:color="auto" w:fill="auto"/>
          </w:tcPr>
          <w:p w:rsidR="004B713C" w:rsidRPr="001856E4" w:rsidRDefault="004B713C" w:rsidP="00A11AB8">
            <w:pPr>
              <w:rPr>
                <w:szCs w:val="24"/>
              </w:rPr>
            </w:pPr>
          </w:p>
        </w:tc>
        <w:tc>
          <w:tcPr>
            <w:tcW w:w="4950" w:type="dxa"/>
            <w:shd w:val="clear" w:color="auto" w:fill="auto"/>
          </w:tcPr>
          <w:p w:rsidR="004B713C" w:rsidRPr="001856E4" w:rsidRDefault="004B713C" w:rsidP="00A11AB8">
            <w:pPr>
              <w:rPr>
                <w:szCs w:val="24"/>
              </w:rPr>
            </w:pPr>
            <w:r w:rsidRPr="001856E4">
              <w:rPr>
                <w:szCs w:val="24"/>
              </w:rPr>
              <w:t>Goal 3: Foster a sense of community on campus and at the local, national, and international level</w:t>
            </w:r>
          </w:p>
        </w:tc>
      </w:tr>
      <w:tr w:rsidR="004B713C" w:rsidTr="00A11AB8">
        <w:trPr>
          <w:trHeight w:val="980"/>
        </w:trPr>
        <w:tc>
          <w:tcPr>
            <w:tcW w:w="4315" w:type="dxa"/>
            <w:vMerge/>
            <w:shd w:val="clear" w:color="auto" w:fill="auto"/>
          </w:tcPr>
          <w:p w:rsidR="004B713C" w:rsidRPr="001856E4" w:rsidRDefault="004B713C" w:rsidP="00A11AB8">
            <w:pPr>
              <w:rPr>
                <w:szCs w:val="24"/>
              </w:rPr>
            </w:pPr>
          </w:p>
        </w:tc>
        <w:tc>
          <w:tcPr>
            <w:tcW w:w="4950" w:type="dxa"/>
            <w:shd w:val="clear" w:color="auto" w:fill="auto"/>
          </w:tcPr>
          <w:p w:rsidR="004B713C" w:rsidRPr="001856E4" w:rsidRDefault="004B713C" w:rsidP="00A11AB8">
            <w:pPr>
              <w:rPr>
                <w:szCs w:val="24"/>
              </w:rPr>
            </w:pPr>
            <w:r w:rsidRPr="001856E4">
              <w:rPr>
                <w:szCs w:val="24"/>
              </w:rPr>
              <w:t>Goal 4: Provide appropriate programs, spaces, and resources for all members of the campus community</w:t>
            </w:r>
          </w:p>
        </w:tc>
      </w:tr>
    </w:tbl>
    <w:p w:rsidR="009E2EEA" w:rsidRDefault="009E2EEA" w:rsidP="00332A8C">
      <w:pPr>
        <w:rPr>
          <w:szCs w:val="24"/>
        </w:rPr>
      </w:pPr>
    </w:p>
    <w:p w:rsidR="00D21ABC" w:rsidRPr="00D21ABC" w:rsidRDefault="00D21ABC" w:rsidP="00332A8C">
      <w:pPr>
        <w:pStyle w:val="QuickA"/>
        <w:numPr>
          <w:ilvl w:val="0"/>
          <w:numId w:val="0"/>
        </w:numPr>
        <w:tabs>
          <w:tab w:val="left" w:pos="-720"/>
        </w:tabs>
        <w:rPr>
          <w:b/>
          <w:szCs w:val="24"/>
        </w:rPr>
      </w:pPr>
      <w:r>
        <w:rPr>
          <w:b/>
          <w:szCs w:val="24"/>
        </w:rPr>
        <w:t>Access</w:t>
      </w:r>
    </w:p>
    <w:p w:rsidR="00D21ABC" w:rsidRDefault="00D21ABC" w:rsidP="00332A8C">
      <w:pPr>
        <w:pStyle w:val="QuickA"/>
        <w:numPr>
          <w:ilvl w:val="0"/>
          <w:numId w:val="0"/>
        </w:numPr>
        <w:tabs>
          <w:tab w:val="left" w:pos="-720"/>
        </w:tabs>
        <w:rPr>
          <w:i/>
          <w:szCs w:val="24"/>
        </w:rPr>
      </w:pPr>
      <w:r>
        <w:rPr>
          <w:i/>
          <w:szCs w:val="24"/>
        </w:rPr>
        <w:t xml:space="preserve">2017-2021 Maryland State Plan for Postsecondary Education </w:t>
      </w:r>
      <w:r w:rsidR="008645EF" w:rsidRPr="00C1723E">
        <w:rPr>
          <w:i/>
          <w:szCs w:val="24"/>
        </w:rPr>
        <w:t xml:space="preserve">Goal: </w:t>
      </w:r>
    </w:p>
    <w:p w:rsidR="00D21ABC" w:rsidRDefault="00D21ABC" w:rsidP="00332A8C">
      <w:pPr>
        <w:pStyle w:val="QuickA"/>
        <w:numPr>
          <w:ilvl w:val="0"/>
          <w:numId w:val="0"/>
        </w:numPr>
        <w:tabs>
          <w:tab w:val="left" w:pos="-720"/>
        </w:tabs>
        <w:rPr>
          <w:color w:val="333333"/>
          <w:szCs w:val="24"/>
          <w:shd w:val="clear" w:color="auto" w:fill="FFFFFF"/>
        </w:rPr>
      </w:pPr>
      <w:r w:rsidRPr="00DD0F74">
        <w:rPr>
          <w:bCs/>
          <w:color w:val="333333"/>
          <w:szCs w:val="24"/>
          <w:shd w:val="clear" w:color="auto" w:fill="FFFFFF"/>
        </w:rPr>
        <w:t>Access</w:t>
      </w:r>
      <w:r w:rsidRPr="00DD0F74">
        <w:rPr>
          <w:color w:val="333333"/>
          <w:szCs w:val="24"/>
          <w:shd w:val="clear" w:color="auto" w:fill="FFFFFF"/>
        </w:rPr>
        <w:t>:</w:t>
      </w:r>
      <w:r w:rsidRPr="009B2E2D">
        <w:rPr>
          <w:color w:val="333333"/>
          <w:szCs w:val="24"/>
          <w:shd w:val="clear" w:color="auto" w:fill="FFFFFF"/>
        </w:rPr>
        <w:t xml:space="preserve"> Ensure equitable access to affordable and quality postsecondary education for all Maryland residents.</w:t>
      </w:r>
    </w:p>
    <w:p w:rsidR="00D21ABC" w:rsidRDefault="00D21ABC" w:rsidP="00332A8C">
      <w:pPr>
        <w:pStyle w:val="QuickA"/>
        <w:numPr>
          <w:ilvl w:val="0"/>
          <w:numId w:val="0"/>
        </w:numPr>
        <w:tabs>
          <w:tab w:val="left" w:pos="-720"/>
        </w:tabs>
        <w:rPr>
          <w:i/>
          <w:szCs w:val="24"/>
        </w:rPr>
      </w:pPr>
    </w:p>
    <w:p w:rsidR="00A833D1" w:rsidRPr="00C1723E" w:rsidRDefault="00D21ABC" w:rsidP="00A833D1">
      <w:pPr>
        <w:pStyle w:val="QuickA"/>
        <w:numPr>
          <w:ilvl w:val="0"/>
          <w:numId w:val="0"/>
        </w:numPr>
        <w:tabs>
          <w:tab w:val="left" w:pos="-720"/>
        </w:tabs>
        <w:rPr>
          <w:i/>
          <w:szCs w:val="24"/>
        </w:rPr>
      </w:pPr>
      <w:r>
        <w:rPr>
          <w:i/>
          <w:szCs w:val="24"/>
        </w:rPr>
        <w:t>PAR/MFR Objectives:</w:t>
      </w:r>
      <w:r w:rsidR="005F1548">
        <w:rPr>
          <w:i/>
          <w:szCs w:val="24"/>
        </w:rPr>
        <w:t xml:space="preserve"> </w:t>
      </w:r>
      <w:r w:rsidR="00A833D1" w:rsidRPr="00C1723E">
        <w:rPr>
          <w:i/>
          <w:szCs w:val="24"/>
        </w:rPr>
        <w:t>1.1-1.4;</w:t>
      </w:r>
      <w:r w:rsidR="000265E8">
        <w:rPr>
          <w:i/>
          <w:szCs w:val="24"/>
        </w:rPr>
        <w:t xml:space="preserve"> 3.1-3.3</w:t>
      </w:r>
      <w:r w:rsidR="00245066">
        <w:rPr>
          <w:i/>
          <w:szCs w:val="24"/>
        </w:rPr>
        <w:t xml:space="preserve">; </w:t>
      </w:r>
      <w:r w:rsidR="00245066" w:rsidRPr="00C1723E">
        <w:rPr>
          <w:i/>
          <w:szCs w:val="24"/>
        </w:rPr>
        <w:t>Additional</w:t>
      </w:r>
      <w:r w:rsidR="00A833D1" w:rsidRPr="00C1723E">
        <w:rPr>
          <w:i/>
          <w:szCs w:val="24"/>
        </w:rPr>
        <w:t xml:space="preserve"> Indicators 1- 2</w:t>
      </w:r>
    </w:p>
    <w:p w:rsidR="006A7DA7" w:rsidRDefault="00A833D1" w:rsidP="00A833D1">
      <w:pPr>
        <w:rPr>
          <w:szCs w:val="24"/>
        </w:rPr>
      </w:pPr>
      <w:r w:rsidRPr="00C1723E">
        <w:rPr>
          <w:szCs w:val="24"/>
        </w:rPr>
        <w:t xml:space="preserve">SU’s commitment to provide an exceptional contemporary liberal arts education and academic and professional programs that are aligned with an increasingly competitive, global, and knowledge-based economy is a major goal in the University’s Strategic Plan. For the MFR, </w:t>
      </w:r>
      <w:r w:rsidR="00245066">
        <w:rPr>
          <w:szCs w:val="24"/>
        </w:rPr>
        <w:t xml:space="preserve">access to an affordable and quality education are </w:t>
      </w:r>
      <w:r w:rsidRPr="00C1723E">
        <w:rPr>
          <w:szCs w:val="24"/>
        </w:rPr>
        <w:t>evaluated using</w:t>
      </w:r>
      <w:r w:rsidR="00245066">
        <w:rPr>
          <w:szCs w:val="24"/>
        </w:rPr>
        <w:t xml:space="preserve"> several of the MFR objectives, including</w:t>
      </w:r>
      <w:r w:rsidR="006A7DA7">
        <w:rPr>
          <w:szCs w:val="24"/>
        </w:rPr>
        <w:t>:</w:t>
      </w:r>
    </w:p>
    <w:p w:rsidR="006A7DA7" w:rsidRDefault="006A7DA7" w:rsidP="006A7DA7">
      <w:pPr>
        <w:numPr>
          <w:ilvl w:val="0"/>
          <w:numId w:val="27"/>
        </w:numPr>
        <w:rPr>
          <w:szCs w:val="24"/>
        </w:rPr>
      </w:pPr>
      <w:r>
        <w:rPr>
          <w:szCs w:val="24"/>
        </w:rPr>
        <w:t>diversity of the student body (Objectives 3.1-3.3)</w:t>
      </w:r>
    </w:p>
    <w:p w:rsidR="006A7DA7" w:rsidRDefault="00A833D1" w:rsidP="006A7DA7">
      <w:pPr>
        <w:numPr>
          <w:ilvl w:val="0"/>
          <w:numId w:val="27"/>
        </w:numPr>
        <w:rPr>
          <w:szCs w:val="24"/>
        </w:rPr>
      </w:pPr>
      <w:r w:rsidRPr="00C1723E">
        <w:rPr>
          <w:szCs w:val="24"/>
        </w:rPr>
        <w:t xml:space="preserve">pass rates on national licensure and certification exams (Objectives 1.1 &amp; 1.2), </w:t>
      </w:r>
    </w:p>
    <w:p w:rsidR="006A7DA7" w:rsidRDefault="00A833D1" w:rsidP="006A7DA7">
      <w:pPr>
        <w:numPr>
          <w:ilvl w:val="0"/>
          <w:numId w:val="27"/>
        </w:numPr>
        <w:rPr>
          <w:szCs w:val="24"/>
        </w:rPr>
      </w:pPr>
      <w:r w:rsidRPr="00C1723E">
        <w:rPr>
          <w:szCs w:val="24"/>
        </w:rPr>
        <w:t xml:space="preserve">self-reports of student satisfaction with the quality of education and preparation they received (Objectives 1.3 &amp; 1.4), </w:t>
      </w:r>
    </w:p>
    <w:p w:rsidR="00A833D1" w:rsidRDefault="006A7DA7" w:rsidP="006A7DA7">
      <w:pPr>
        <w:numPr>
          <w:ilvl w:val="0"/>
          <w:numId w:val="27"/>
        </w:numPr>
        <w:rPr>
          <w:szCs w:val="24"/>
        </w:rPr>
      </w:pPr>
      <w:r>
        <w:rPr>
          <w:szCs w:val="24"/>
        </w:rPr>
        <w:t>s</w:t>
      </w:r>
      <w:r w:rsidR="00A833D1" w:rsidRPr="00C1723E">
        <w:rPr>
          <w:szCs w:val="24"/>
        </w:rPr>
        <w:t>alaries of recent graduates</w:t>
      </w:r>
      <w:r>
        <w:rPr>
          <w:szCs w:val="24"/>
        </w:rPr>
        <w:t xml:space="preserve"> (Additional Indicators 1 &amp; 2)</w:t>
      </w:r>
    </w:p>
    <w:p w:rsidR="001947C3" w:rsidRDefault="001947C3" w:rsidP="001947C3">
      <w:pPr>
        <w:widowControl/>
        <w:rPr>
          <w:color w:val="000000"/>
          <w:szCs w:val="24"/>
        </w:rPr>
      </w:pPr>
    </w:p>
    <w:p w:rsidR="003D3F11" w:rsidRPr="005F1548" w:rsidRDefault="003D3F11" w:rsidP="003D3F11">
      <w:pPr>
        <w:pStyle w:val="QuickA"/>
        <w:numPr>
          <w:ilvl w:val="0"/>
          <w:numId w:val="0"/>
        </w:numPr>
        <w:tabs>
          <w:tab w:val="left" w:pos="-720"/>
        </w:tabs>
        <w:rPr>
          <w:szCs w:val="24"/>
          <w:u w:val="single"/>
        </w:rPr>
      </w:pPr>
      <w:r w:rsidRPr="005F1548">
        <w:rPr>
          <w:szCs w:val="24"/>
          <w:u w:val="single"/>
        </w:rPr>
        <w:t>Diversity</w:t>
      </w:r>
    </w:p>
    <w:p w:rsidR="003D3F11" w:rsidRPr="003D3F11" w:rsidRDefault="003D3F11" w:rsidP="003D3F11">
      <w:pPr>
        <w:rPr>
          <w:i/>
          <w:szCs w:val="24"/>
        </w:rPr>
      </w:pPr>
      <w:r>
        <w:rPr>
          <w:i/>
          <w:szCs w:val="24"/>
        </w:rPr>
        <w:t>MFR Objectives: 3.1-</w:t>
      </w:r>
      <w:r w:rsidRPr="003D3F11">
        <w:rPr>
          <w:i/>
          <w:szCs w:val="24"/>
        </w:rPr>
        <w:t xml:space="preserve"> 3.</w:t>
      </w:r>
      <w:r>
        <w:rPr>
          <w:i/>
          <w:szCs w:val="24"/>
        </w:rPr>
        <w:t>3</w:t>
      </w:r>
    </w:p>
    <w:p w:rsidR="00DF0D6D" w:rsidRDefault="00DF0D6D" w:rsidP="00DF0D6D">
      <w:pPr>
        <w:widowControl/>
        <w:rPr>
          <w:color w:val="000000"/>
          <w:szCs w:val="24"/>
        </w:rPr>
      </w:pPr>
      <w:r w:rsidRPr="00DF0D6D">
        <w:rPr>
          <w:color w:val="000000"/>
          <w:szCs w:val="24"/>
        </w:rPr>
        <w:t xml:space="preserve">The changing demographics in the State and Nation are also reflected on SU’s ever-increasing diverse population of students. The University accepted </w:t>
      </w:r>
      <w:r w:rsidR="00896B11">
        <w:rPr>
          <w:color w:val="000000"/>
          <w:szCs w:val="24"/>
        </w:rPr>
        <w:t>62%</w:t>
      </w:r>
      <w:r w:rsidRPr="00DF0D6D">
        <w:rPr>
          <w:color w:val="000000"/>
          <w:szCs w:val="24"/>
        </w:rPr>
        <w:t xml:space="preserve"> of its first-time degree-seeking a</w:t>
      </w:r>
      <w:r w:rsidRPr="00DF0D6D">
        <w:rPr>
          <w:szCs w:val="24"/>
        </w:rPr>
        <w:t xml:space="preserve">pplicants and enrolled a first-time student cohort of </w:t>
      </w:r>
      <w:r w:rsidR="00896B11">
        <w:rPr>
          <w:szCs w:val="24"/>
        </w:rPr>
        <w:t>1,289</w:t>
      </w:r>
      <w:r w:rsidRPr="00DF0D6D">
        <w:rPr>
          <w:szCs w:val="24"/>
        </w:rPr>
        <w:t xml:space="preserve"> </w:t>
      </w:r>
      <w:r w:rsidRPr="00DF0D6D">
        <w:rPr>
          <w:color w:val="000000"/>
          <w:szCs w:val="24"/>
        </w:rPr>
        <w:t>students</w:t>
      </w:r>
      <w:r>
        <w:rPr>
          <w:color w:val="000000"/>
          <w:szCs w:val="24"/>
        </w:rPr>
        <w:t xml:space="preserve"> in fall </w:t>
      </w:r>
      <w:r w:rsidR="00896B11">
        <w:rPr>
          <w:color w:val="000000"/>
          <w:szCs w:val="24"/>
        </w:rPr>
        <w:t>2018</w:t>
      </w:r>
      <w:r w:rsidRPr="00DF0D6D">
        <w:rPr>
          <w:color w:val="000000"/>
          <w:szCs w:val="24"/>
        </w:rPr>
        <w:t>. Just over 25% of first-time students were from ethnically diverse backgrounds.</w:t>
      </w:r>
      <w:r w:rsidRPr="00C1723E">
        <w:rPr>
          <w:color w:val="000000"/>
          <w:szCs w:val="24"/>
        </w:rPr>
        <w:t xml:space="preserve"> </w:t>
      </w:r>
      <w:r w:rsidR="000265E8" w:rsidRPr="00C951C0">
        <w:rPr>
          <w:color w:val="000000"/>
          <w:szCs w:val="24"/>
        </w:rPr>
        <w:t>SU enroll</w:t>
      </w:r>
      <w:r w:rsidR="00C951C0" w:rsidRPr="00C951C0">
        <w:rPr>
          <w:color w:val="000000"/>
          <w:szCs w:val="24"/>
        </w:rPr>
        <w:t xml:space="preserve">ed </w:t>
      </w:r>
      <w:r>
        <w:rPr>
          <w:color w:val="000000"/>
          <w:szCs w:val="24"/>
        </w:rPr>
        <w:t xml:space="preserve">a total of </w:t>
      </w:r>
      <w:r w:rsidR="00896B11">
        <w:rPr>
          <w:color w:val="000000"/>
          <w:szCs w:val="24"/>
        </w:rPr>
        <w:t>7,650</w:t>
      </w:r>
      <w:r w:rsidR="000265E8" w:rsidRPr="00C951C0">
        <w:rPr>
          <w:color w:val="000000"/>
          <w:szCs w:val="24"/>
        </w:rPr>
        <w:t xml:space="preserve"> undergraduate students</w:t>
      </w:r>
      <w:r w:rsidR="007158BF">
        <w:rPr>
          <w:color w:val="000000"/>
          <w:szCs w:val="24"/>
        </w:rPr>
        <w:t>;</w:t>
      </w:r>
      <w:r w:rsidR="000265E8" w:rsidRPr="00C951C0">
        <w:rPr>
          <w:color w:val="000000"/>
          <w:szCs w:val="24"/>
        </w:rPr>
        <w:t xml:space="preserve"> just under 90% of SU’s student population is at the undergraduate level. </w:t>
      </w:r>
      <w:r w:rsidR="00C951C0" w:rsidRPr="00C951C0">
        <w:rPr>
          <w:color w:val="000000"/>
          <w:szCs w:val="24"/>
        </w:rPr>
        <w:t xml:space="preserve">As recommended in the </w:t>
      </w:r>
      <w:r w:rsidR="00C951C0" w:rsidRPr="00C951C0">
        <w:rPr>
          <w:i/>
          <w:szCs w:val="24"/>
        </w:rPr>
        <w:t>2017-2021 Maryland State Plan for Postsecondary Education</w:t>
      </w:r>
      <w:r w:rsidR="00C951C0" w:rsidRPr="00C951C0">
        <w:rPr>
          <w:szCs w:val="24"/>
        </w:rPr>
        <w:t>, g</w:t>
      </w:r>
      <w:r w:rsidR="000265E8" w:rsidRPr="00C951C0">
        <w:rPr>
          <w:color w:val="000000"/>
          <w:szCs w:val="24"/>
        </w:rPr>
        <w:t xml:space="preserve">raduate student representation on campus </w:t>
      </w:r>
      <w:r w:rsidR="00534DCC">
        <w:rPr>
          <w:color w:val="000000"/>
          <w:szCs w:val="24"/>
        </w:rPr>
        <w:t>grew 44% over the past five years</w:t>
      </w:r>
      <w:r w:rsidR="000265E8" w:rsidRPr="00C951C0">
        <w:rPr>
          <w:color w:val="000000"/>
          <w:szCs w:val="24"/>
        </w:rPr>
        <w:t>. Approximately,</w:t>
      </w:r>
      <w:r w:rsidR="00534DCC">
        <w:rPr>
          <w:color w:val="000000"/>
          <w:szCs w:val="24"/>
        </w:rPr>
        <w:t xml:space="preserve"> 917</w:t>
      </w:r>
      <w:r w:rsidR="000265E8" w:rsidRPr="00C951C0">
        <w:rPr>
          <w:color w:val="000000"/>
          <w:szCs w:val="24"/>
        </w:rPr>
        <w:t xml:space="preserve"> graduate students were enrolled in fall </w:t>
      </w:r>
      <w:r w:rsidR="00896B11" w:rsidRPr="00C951C0">
        <w:rPr>
          <w:color w:val="000000"/>
          <w:szCs w:val="24"/>
        </w:rPr>
        <w:t>201</w:t>
      </w:r>
      <w:r w:rsidR="00896B11">
        <w:rPr>
          <w:color w:val="000000"/>
          <w:szCs w:val="24"/>
        </w:rPr>
        <w:t>8</w:t>
      </w:r>
      <w:r w:rsidR="00844A50">
        <w:rPr>
          <w:color w:val="000000"/>
          <w:szCs w:val="24"/>
        </w:rPr>
        <w:t>.</w:t>
      </w:r>
    </w:p>
    <w:p w:rsidR="00DF0D6D" w:rsidRDefault="00DF0D6D" w:rsidP="00DF0D6D">
      <w:pPr>
        <w:widowControl/>
        <w:rPr>
          <w:color w:val="000000"/>
          <w:szCs w:val="24"/>
        </w:rPr>
      </w:pPr>
    </w:p>
    <w:p w:rsidR="000265E8" w:rsidRDefault="000265E8" w:rsidP="00DF0D6D">
      <w:pPr>
        <w:widowControl/>
        <w:rPr>
          <w:b/>
          <w:szCs w:val="24"/>
        </w:rPr>
      </w:pPr>
      <w:r w:rsidRPr="00C951C0">
        <w:rPr>
          <w:szCs w:val="24"/>
        </w:rPr>
        <w:t xml:space="preserve">While continuing to increase accessibility, SU values both affordability (e.g., tuition, fees, need-based and non-need-based aid and grants, etc.) and quality (e.g., academic </w:t>
      </w:r>
      <w:r w:rsidR="007158BF">
        <w:rPr>
          <w:szCs w:val="24"/>
        </w:rPr>
        <w:t>credentials</w:t>
      </w:r>
      <w:r w:rsidRPr="00C951C0">
        <w:rPr>
          <w:szCs w:val="24"/>
        </w:rPr>
        <w:t xml:space="preserve"> of the </w:t>
      </w:r>
      <w:r w:rsidR="00E45ED5">
        <w:rPr>
          <w:szCs w:val="24"/>
        </w:rPr>
        <w:t>first-year</w:t>
      </w:r>
      <w:r w:rsidRPr="00C951C0">
        <w:rPr>
          <w:szCs w:val="24"/>
        </w:rPr>
        <w:t xml:space="preserve"> class, admission, retention, and graduation rates, etc.). </w:t>
      </w:r>
      <w:r w:rsidR="002B0249">
        <w:rPr>
          <w:szCs w:val="24"/>
        </w:rPr>
        <w:t xml:space="preserve">During fall </w:t>
      </w:r>
      <w:r w:rsidR="00AD74A2">
        <w:rPr>
          <w:szCs w:val="24"/>
        </w:rPr>
        <w:t>20</w:t>
      </w:r>
      <w:r w:rsidR="00AD74A2" w:rsidRPr="00C951C0">
        <w:rPr>
          <w:szCs w:val="24"/>
        </w:rPr>
        <w:t>1</w:t>
      </w:r>
      <w:r w:rsidR="00AD74A2">
        <w:rPr>
          <w:szCs w:val="24"/>
        </w:rPr>
        <w:t>8</w:t>
      </w:r>
      <w:r w:rsidRPr="00C951C0">
        <w:rPr>
          <w:szCs w:val="24"/>
        </w:rPr>
        <w:t xml:space="preserve">, enrollment of economically disadvantaged students </w:t>
      </w:r>
      <w:r w:rsidR="008C17B8">
        <w:rPr>
          <w:szCs w:val="24"/>
        </w:rPr>
        <w:t xml:space="preserve">decreased slightly </w:t>
      </w:r>
      <w:r w:rsidRPr="00C951C0">
        <w:rPr>
          <w:szCs w:val="24"/>
        </w:rPr>
        <w:t>from</w:t>
      </w:r>
      <w:r w:rsidR="003D3F11">
        <w:rPr>
          <w:szCs w:val="24"/>
        </w:rPr>
        <w:t xml:space="preserve"> </w:t>
      </w:r>
      <w:r w:rsidR="00AD74A2">
        <w:rPr>
          <w:szCs w:val="24"/>
        </w:rPr>
        <w:t>54.4%</w:t>
      </w:r>
      <w:r w:rsidRPr="00C951C0">
        <w:rPr>
          <w:szCs w:val="24"/>
        </w:rPr>
        <w:t xml:space="preserve"> to </w:t>
      </w:r>
      <w:r w:rsidR="00AD74A2">
        <w:rPr>
          <w:szCs w:val="24"/>
        </w:rPr>
        <w:t>52.1%</w:t>
      </w:r>
      <w:r w:rsidR="00C951C0">
        <w:rPr>
          <w:szCs w:val="24"/>
        </w:rPr>
        <w:t xml:space="preserve"> </w:t>
      </w:r>
      <w:r w:rsidRPr="00C951C0">
        <w:rPr>
          <w:szCs w:val="24"/>
        </w:rPr>
        <w:t>(Objective 3.3). The changing demographics of high school graduates across both the State and Nation make it increasingly importan</w:t>
      </w:r>
      <w:r w:rsidR="00D91E33">
        <w:rPr>
          <w:szCs w:val="24"/>
        </w:rPr>
        <w:t>t to provide affordable access for all students.</w:t>
      </w:r>
    </w:p>
    <w:p w:rsidR="000265E8" w:rsidRDefault="000265E8" w:rsidP="000265E8">
      <w:pPr>
        <w:pStyle w:val="QuickA"/>
        <w:numPr>
          <w:ilvl w:val="0"/>
          <w:numId w:val="0"/>
        </w:numPr>
        <w:tabs>
          <w:tab w:val="left" w:pos="-720"/>
        </w:tabs>
        <w:rPr>
          <w:b/>
          <w:szCs w:val="24"/>
        </w:rPr>
      </w:pPr>
    </w:p>
    <w:p w:rsidR="000265E8" w:rsidRPr="000265E8" w:rsidRDefault="000265E8" w:rsidP="00A833D1">
      <w:pPr>
        <w:rPr>
          <w:szCs w:val="24"/>
        </w:rPr>
      </w:pPr>
      <w:r w:rsidRPr="003D3F11">
        <w:rPr>
          <w:szCs w:val="24"/>
        </w:rPr>
        <w:t xml:space="preserve">The University has increasingly emphasized its </w:t>
      </w:r>
      <w:r w:rsidR="003D3F11" w:rsidRPr="003D3F11">
        <w:rPr>
          <w:szCs w:val="24"/>
        </w:rPr>
        <w:t>desire to maintain a diverse campus</w:t>
      </w:r>
      <w:r w:rsidRPr="003D3F11">
        <w:rPr>
          <w:szCs w:val="24"/>
        </w:rPr>
        <w:t xml:space="preserve">—which </w:t>
      </w:r>
      <w:r w:rsidR="00DF0D6D">
        <w:rPr>
          <w:szCs w:val="24"/>
        </w:rPr>
        <w:t>is</w:t>
      </w:r>
      <w:r w:rsidRPr="003D3F11">
        <w:rPr>
          <w:szCs w:val="24"/>
        </w:rPr>
        <w:t xml:space="preserve"> readily affirmed in the University’s trends and benchmarks. </w:t>
      </w:r>
      <w:r w:rsidRPr="003D3F11">
        <w:rPr>
          <w:color w:val="000000"/>
          <w:szCs w:val="24"/>
        </w:rPr>
        <w:t xml:space="preserve">Fall </w:t>
      </w:r>
      <w:r w:rsidR="00AD74A2" w:rsidRPr="003D3F11">
        <w:rPr>
          <w:color w:val="000000"/>
          <w:szCs w:val="24"/>
        </w:rPr>
        <w:t>201</w:t>
      </w:r>
      <w:r w:rsidR="00AD74A2">
        <w:rPr>
          <w:color w:val="000000"/>
          <w:szCs w:val="24"/>
        </w:rPr>
        <w:t>8</w:t>
      </w:r>
      <w:r w:rsidR="00AD74A2" w:rsidRPr="003D3F11">
        <w:rPr>
          <w:color w:val="000000"/>
          <w:szCs w:val="24"/>
        </w:rPr>
        <w:t xml:space="preserve"> </w:t>
      </w:r>
      <w:r w:rsidRPr="003D3F11">
        <w:rPr>
          <w:color w:val="000000"/>
          <w:szCs w:val="24"/>
        </w:rPr>
        <w:t xml:space="preserve">marked the most </w:t>
      </w:r>
      <w:r w:rsidRPr="003D3F11">
        <w:rPr>
          <w:color w:val="000000"/>
          <w:szCs w:val="24"/>
        </w:rPr>
        <w:lastRenderedPageBreak/>
        <w:t>ethnically diverse student population in SU’s history (Objectives 3.1 and 3.2</w:t>
      </w:r>
      <w:r w:rsidRPr="004E6A6D">
        <w:rPr>
          <w:color w:val="000000"/>
          <w:szCs w:val="24"/>
        </w:rPr>
        <w:t xml:space="preserve">). During fall </w:t>
      </w:r>
      <w:r w:rsidR="00AD74A2" w:rsidRPr="004E6A6D">
        <w:rPr>
          <w:color w:val="000000"/>
          <w:szCs w:val="24"/>
        </w:rPr>
        <w:t>201</w:t>
      </w:r>
      <w:r w:rsidR="00AD74A2">
        <w:rPr>
          <w:color w:val="000000"/>
          <w:szCs w:val="24"/>
        </w:rPr>
        <w:t>8</w:t>
      </w:r>
      <w:r w:rsidRPr="004E6A6D">
        <w:rPr>
          <w:color w:val="000000"/>
          <w:szCs w:val="24"/>
        </w:rPr>
        <w:t xml:space="preserve">, SU </w:t>
      </w:r>
      <w:r w:rsidR="00D91E33">
        <w:rPr>
          <w:color w:val="000000"/>
          <w:szCs w:val="24"/>
        </w:rPr>
        <w:t>increased</w:t>
      </w:r>
      <w:r w:rsidRPr="004E6A6D">
        <w:rPr>
          <w:color w:val="000000"/>
          <w:szCs w:val="24"/>
        </w:rPr>
        <w:t xml:space="preserve"> its enrollment of minority undergraduate students for the </w:t>
      </w:r>
      <w:r w:rsidR="00AD74A2">
        <w:rPr>
          <w:color w:val="000000"/>
          <w:szCs w:val="24"/>
        </w:rPr>
        <w:t>thirteenth</w:t>
      </w:r>
      <w:r w:rsidR="00AD74A2" w:rsidRPr="004E6A6D">
        <w:rPr>
          <w:color w:val="000000"/>
          <w:szCs w:val="24"/>
        </w:rPr>
        <w:t xml:space="preserve"> </w:t>
      </w:r>
      <w:r w:rsidR="00E45ED5">
        <w:rPr>
          <w:color w:val="000000"/>
          <w:szCs w:val="24"/>
        </w:rPr>
        <w:t xml:space="preserve">consecutive year. African </w:t>
      </w:r>
      <w:r w:rsidRPr="004E6A6D">
        <w:rPr>
          <w:color w:val="000000"/>
          <w:szCs w:val="24"/>
        </w:rPr>
        <w:t xml:space="preserve">American students made up </w:t>
      </w:r>
      <w:r w:rsidR="00D91E33">
        <w:rPr>
          <w:color w:val="000000"/>
          <w:szCs w:val="24"/>
        </w:rPr>
        <w:t>14.4</w:t>
      </w:r>
      <w:r w:rsidR="00AD74A2">
        <w:rPr>
          <w:color w:val="000000"/>
          <w:szCs w:val="24"/>
        </w:rPr>
        <w:t>%</w:t>
      </w:r>
      <w:r w:rsidRPr="004E6A6D">
        <w:rPr>
          <w:color w:val="000000"/>
          <w:szCs w:val="24"/>
        </w:rPr>
        <w:t xml:space="preserve"> of SU’s undergraduate students (Objective 3.1). </w:t>
      </w:r>
      <w:r w:rsidR="00480D98">
        <w:rPr>
          <w:color w:val="000000"/>
          <w:szCs w:val="24"/>
        </w:rPr>
        <w:t xml:space="preserve">Similarly, </w:t>
      </w:r>
      <w:r w:rsidR="00AD74A2">
        <w:rPr>
          <w:color w:val="000000"/>
          <w:szCs w:val="24"/>
        </w:rPr>
        <w:t>2</w:t>
      </w:r>
      <w:r w:rsidR="00D91E33">
        <w:rPr>
          <w:color w:val="000000"/>
          <w:szCs w:val="24"/>
        </w:rPr>
        <w:t>6.3</w:t>
      </w:r>
      <w:r w:rsidR="00AD74A2">
        <w:rPr>
          <w:color w:val="000000"/>
          <w:szCs w:val="24"/>
        </w:rPr>
        <w:t>%</w:t>
      </w:r>
      <w:r w:rsidRPr="004E6A6D">
        <w:rPr>
          <w:color w:val="000000"/>
          <w:szCs w:val="24"/>
        </w:rPr>
        <w:t xml:space="preserve"> of SU’s </w:t>
      </w:r>
      <w:r w:rsidR="00480D98">
        <w:rPr>
          <w:color w:val="000000"/>
          <w:szCs w:val="24"/>
        </w:rPr>
        <w:t xml:space="preserve">fall </w:t>
      </w:r>
      <w:r w:rsidR="00AD74A2">
        <w:rPr>
          <w:color w:val="000000"/>
          <w:szCs w:val="24"/>
        </w:rPr>
        <w:t xml:space="preserve">2018 </w:t>
      </w:r>
      <w:r w:rsidRPr="004E6A6D">
        <w:rPr>
          <w:color w:val="000000"/>
          <w:szCs w:val="24"/>
        </w:rPr>
        <w:t xml:space="preserve">undergraduate enrollment was composed of minority students </w:t>
      </w:r>
      <w:r w:rsidRPr="00480D98">
        <w:rPr>
          <w:szCs w:val="24"/>
        </w:rPr>
        <w:t xml:space="preserve">(Objective 3.2). </w:t>
      </w:r>
      <w:r w:rsidR="00D90CAF" w:rsidRPr="00480D98">
        <w:rPr>
          <w:szCs w:val="24"/>
        </w:rPr>
        <w:t>Despite a slight decrease in unde</w:t>
      </w:r>
      <w:r w:rsidR="00A96876">
        <w:rPr>
          <w:szCs w:val="24"/>
        </w:rPr>
        <w:t>rgraduate enrollment since 2014</w:t>
      </w:r>
      <w:r w:rsidR="00D90CAF" w:rsidRPr="00480D98">
        <w:rPr>
          <w:szCs w:val="24"/>
        </w:rPr>
        <w:t xml:space="preserve"> </w:t>
      </w:r>
      <w:r w:rsidR="00A96876">
        <w:rPr>
          <w:szCs w:val="24"/>
        </w:rPr>
        <w:t>(</w:t>
      </w:r>
      <w:r w:rsidR="00AD74A2">
        <w:rPr>
          <w:szCs w:val="24"/>
        </w:rPr>
        <w:t>4.3%</w:t>
      </w:r>
      <w:r w:rsidR="00A96876">
        <w:rPr>
          <w:szCs w:val="24"/>
        </w:rPr>
        <w:t>)</w:t>
      </w:r>
      <w:r w:rsidR="00D90CAF" w:rsidRPr="00480D98">
        <w:rPr>
          <w:szCs w:val="24"/>
        </w:rPr>
        <w:t xml:space="preserve"> u</w:t>
      </w:r>
      <w:r w:rsidRPr="00480D98">
        <w:rPr>
          <w:szCs w:val="24"/>
        </w:rPr>
        <w:t xml:space="preserve">ndergraduate minority student </w:t>
      </w:r>
      <w:r w:rsidR="00A96876">
        <w:rPr>
          <w:szCs w:val="24"/>
        </w:rPr>
        <w:t>enrollment</w:t>
      </w:r>
      <w:r w:rsidRPr="00480D98">
        <w:rPr>
          <w:szCs w:val="24"/>
        </w:rPr>
        <w:t xml:space="preserve"> has increased more than </w:t>
      </w:r>
      <w:r w:rsidR="00AD74A2">
        <w:rPr>
          <w:szCs w:val="24"/>
        </w:rPr>
        <w:t>5%</w:t>
      </w:r>
      <w:r w:rsidRPr="00480D98">
        <w:rPr>
          <w:szCs w:val="24"/>
        </w:rPr>
        <w:t xml:space="preserve"> (from </w:t>
      </w:r>
      <w:r w:rsidR="00D90CAF" w:rsidRPr="00480D98">
        <w:rPr>
          <w:szCs w:val="24"/>
        </w:rPr>
        <w:t>1,861</w:t>
      </w:r>
      <w:r w:rsidRPr="00480D98">
        <w:rPr>
          <w:szCs w:val="24"/>
        </w:rPr>
        <w:t xml:space="preserve"> in fall </w:t>
      </w:r>
      <w:r w:rsidR="00D90CAF" w:rsidRPr="00480D98">
        <w:rPr>
          <w:szCs w:val="24"/>
        </w:rPr>
        <w:t>2014</w:t>
      </w:r>
      <w:r w:rsidRPr="00480D98">
        <w:rPr>
          <w:szCs w:val="24"/>
        </w:rPr>
        <w:t xml:space="preserve"> to </w:t>
      </w:r>
      <w:r w:rsidR="00AD74A2">
        <w:rPr>
          <w:szCs w:val="24"/>
        </w:rPr>
        <w:t>1,951</w:t>
      </w:r>
      <w:r w:rsidRPr="00480D98">
        <w:rPr>
          <w:szCs w:val="24"/>
        </w:rPr>
        <w:t xml:space="preserve"> in fall </w:t>
      </w:r>
      <w:r w:rsidR="00AD74A2" w:rsidRPr="00480D98">
        <w:rPr>
          <w:szCs w:val="24"/>
        </w:rPr>
        <w:t>201</w:t>
      </w:r>
      <w:r w:rsidR="00AD74A2">
        <w:rPr>
          <w:szCs w:val="24"/>
        </w:rPr>
        <w:t>8</w:t>
      </w:r>
      <w:r w:rsidR="00D90CAF" w:rsidRPr="00480D98">
        <w:rPr>
          <w:szCs w:val="24"/>
        </w:rPr>
        <w:t>).</w:t>
      </w:r>
    </w:p>
    <w:p w:rsidR="000265E8" w:rsidRPr="00C1723E" w:rsidRDefault="000265E8" w:rsidP="00A833D1">
      <w:pPr>
        <w:rPr>
          <w:szCs w:val="24"/>
        </w:rPr>
      </w:pPr>
    </w:p>
    <w:p w:rsidR="00A833D1" w:rsidRDefault="00A833D1" w:rsidP="00A833D1">
      <w:pPr>
        <w:autoSpaceDE w:val="0"/>
        <w:autoSpaceDN w:val="0"/>
        <w:adjustRightInd w:val="0"/>
        <w:rPr>
          <w:szCs w:val="24"/>
          <w:u w:val="single"/>
        </w:rPr>
      </w:pPr>
      <w:r w:rsidRPr="00C1723E">
        <w:rPr>
          <w:szCs w:val="24"/>
          <w:u w:val="single"/>
        </w:rPr>
        <w:t>Licensure</w:t>
      </w:r>
    </w:p>
    <w:p w:rsidR="005F1548" w:rsidRPr="00C1723E" w:rsidRDefault="005F1548" w:rsidP="00A833D1">
      <w:pPr>
        <w:autoSpaceDE w:val="0"/>
        <w:autoSpaceDN w:val="0"/>
        <w:adjustRightInd w:val="0"/>
        <w:rPr>
          <w:szCs w:val="24"/>
        </w:rPr>
      </w:pPr>
      <w:r>
        <w:rPr>
          <w:i/>
          <w:szCs w:val="24"/>
        </w:rPr>
        <w:t>MFR Objectives: 1.1 &amp; 1.2</w:t>
      </w:r>
    </w:p>
    <w:p w:rsidR="00D91E33" w:rsidRDefault="00A833D1" w:rsidP="00A833D1">
      <w:pPr>
        <w:autoSpaceDE w:val="0"/>
        <w:autoSpaceDN w:val="0"/>
        <w:adjustRightInd w:val="0"/>
        <w:rPr>
          <w:szCs w:val="24"/>
        </w:rPr>
      </w:pPr>
      <w:r w:rsidRPr="00C1723E">
        <w:rPr>
          <w:szCs w:val="24"/>
        </w:rPr>
        <w:t xml:space="preserve">MFR Objectives 1.1 and 1.2 were established as performance goals to help determine the effectiveness of the nursing and teacher education programs at SU. Effectiveness for these goals is measured by examining the pass rates for the nursing licensure exam (NCLEX) and the teaching licensure exam (PRAXIS). At </w:t>
      </w:r>
      <w:r w:rsidR="00E71232">
        <w:rPr>
          <w:szCs w:val="24"/>
        </w:rPr>
        <w:t>99%</w:t>
      </w:r>
      <w:r w:rsidR="0078540C">
        <w:rPr>
          <w:szCs w:val="24"/>
        </w:rPr>
        <w:t>,</w:t>
      </w:r>
      <w:r w:rsidRPr="00C1723E">
        <w:rPr>
          <w:szCs w:val="24"/>
        </w:rPr>
        <w:t xml:space="preserve"> SU remains well above the average Maryland NCLEX pass rate (</w:t>
      </w:r>
      <w:r w:rsidR="00E71232">
        <w:rPr>
          <w:szCs w:val="24"/>
        </w:rPr>
        <w:t>88%</w:t>
      </w:r>
      <w:r w:rsidRPr="00C1723E">
        <w:rPr>
          <w:szCs w:val="24"/>
        </w:rPr>
        <w:t xml:space="preserve">) for BSN programs (Objective 1.1). </w:t>
      </w:r>
      <w:r w:rsidR="00AD3094">
        <w:rPr>
          <w:szCs w:val="24"/>
        </w:rPr>
        <w:t>In fact, SU has the highest NCLEX pass rate in the State</w:t>
      </w:r>
      <w:r w:rsidR="00E45ED5">
        <w:rPr>
          <w:szCs w:val="24"/>
        </w:rPr>
        <w:t xml:space="preserve"> of all BSN programs</w:t>
      </w:r>
      <w:r w:rsidR="00AD3094">
        <w:rPr>
          <w:szCs w:val="24"/>
        </w:rPr>
        <w:t xml:space="preserve">. </w:t>
      </w:r>
      <w:r w:rsidRPr="00C1723E">
        <w:rPr>
          <w:szCs w:val="24"/>
        </w:rPr>
        <w:t>The Nursing Department continues its concentrated efforts (e.g</w:t>
      </w:r>
      <w:r>
        <w:rPr>
          <w:szCs w:val="24"/>
        </w:rPr>
        <w:t xml:space="preserve">., </w:t>
      </w:r>
      <w:r w:rsidRPr="00C1723E">
        <w:rPr>
          <w:szCs w:val="24"/>
        </w:rPr>
        <w:t>tutoring, NCLEX review course, etc.) to increase its pass rates</w:t>
      </w:r>
      <w:r w:rsidR="00D91E33">
        <w:rPr>
          <w:szCs w:val="24"/>
        </w:rPr>
        <w:t xml:space="preserve"> </w:t>
      </w:r>
      <w:r w:rsidR="00E45ED5">
        <w:rPr>
          <w:szCs w:val="24"/>
        </w:rPr>
        <w:t>and</w:t>
      </w:r>
      <w:r w:rsidR="00D91E33">
        <w:rPr>
          <w:szCs w:val="24"/>
        </w:rPr>
        <w:t xml:space="preserve"> maintain an academically rigorous curriculum.</w:t>
      </w:r>
    </w:p>
    <w:p w:rsidR="00D91E33" w:rsidRDefault="00D91E33" w:rsidP="00A833D1">
      <w:pPr>
        <w:autoSpaceDE w:val="0"/>
        <w:autoSpaceDN w:val="0"/>
        <w:adjustRightInd w:val="0"/>
        <w:rPr>
          <w:szCs w:val="24"/>
        </w:rPr>
      </w:pPr>
    </w:p>
    <w:p w:rsidR="00A833D1" w:rsidRPr="00B775EC" w:rsidRDefault="00A833D1" w:rsidP="00A833D1">
      <w:pPr>
        <w:autoSpaceDE w:val="0"/>
        <w:autoSpaceDN w:val="0"/>
        <w:adjustRightInd w:val="0"/>
        <w:rPr>
          <w:snapToGrid/>
          <w:szCs w:val="24"/>
        </w:rPr>
      </w:pPr>
      <w:r w:rsidRPr="00C1723E">
        <w:rPr>
          <w:szCs w:val="24"/>
        </w:rPr>
        <w:t>D</w:t>
      </w:r>
      <w:r w:rsidR="00B775EC">
        <w:rPr>
          <w:snapToGrid/>
          <w:szCs w:val="24"/>
        </w:rPr>
        <w:t>uring the 2008-09</w:t>
      </w:r>
      <w:r w:rsidRPr="00C1723E">
        <w:rPr>
          <w:snapToGrid/>
          <w:szCs w:val="24"/>
        </w:rPr>
        <w:t xml:space="preserve">, the Professional Education </w:t>
      </w:r>
      <w:r w:rsidR="00E45ED5">
        <w:rPr>
          <w:snapToGrid/>
          <w:szCs w:val="24"/>
        </w:rPr>
        <w:t>U</w:t>
      </w:r>
      <w:r w:rsidRPr="00C1723E">
        <w:rPr>
          <w:snapToGrid/>
          <w:szCs w:val="24"/>
        </w:rPr>
        <w:t>nit</w:t>
      </w:r>
      <w:r w:rsidR="00E45ED5">
        <w:rPr>
          <w:snapToGrid/>
          <w:szCs w:val="24"/>
        </w:rPr>
        <w:t xml:space="preserve"> of the Seidel School of Education</w:t>
      </w:r>
      <w:r w:rsidRPr="00C1723E">
        <w:rPr>
          <w:snapToGrid/>
          <w:szCs w:val="24"/>
        </w:rPr>
        <w:t xml:space="preserve"> implemented a new graduation requirement for students seeking their degree in a Professional Education area. Beginning with students graduating from the Professional Education program in spring 2010 and after, students were required to pass the PRAXIS II in order to graduate with recommendation for certification. </w:t>
      </w:r>
      <w:r w:rsidR="00CA164B">
        <w:rPr>
          <w:snapToGrid/>
          <w:szCs w:val="24"/>
        </w:rPr>
        <w:t xml:space="preserve">In spring 2019, this program requirement was modified such that all students in the program must take the PRAXIS II in order to graduate. The </w:t>
      </w:r>
      <w:r w:rsidRPr="00C1723E">
        <w:rPr>
          <w:snapToGrid/>
          <w:szCs w:val="24"/>
        </w:rPr>
        <w:t xml:space="preserve">current pass rate </w:t>
      </w:r>
      <w:r w:rsidR="00CA164B">
        <w:rPr>
          <w:snapToGrid/>
          <w:szCs w:val="24"/>
        </w:rPr>
        <w:t>is</w:t>
      </w:r>
      <w:r w:rsidRPr="00C1723E">
        <w:rPr>
          <w:snapToGrid/>
          <w:szCs w:val="24"/>
        </w:rPr>
        <w:t xml:space="preserve"> </w:t>
      </w:r>
      <w:r w:rsidR="00CA164B">
        <w:rPr>
          <w:snapToGrid/>
          <w:szCs w:val="24"/>
        </w:rPr>
        <w:t>99</w:t>
      </w:r>
      <w:r w:rsidRPr="00C1723E">
        <w:rPr>
          <w:snapToGrid/>
          <w:szCs w:val="24"/>
        </w:rPr>
        <w:t xml:space="preserve">% </w:t>
      </w:r>
      <w:r w:rsidRPr="00C1723E">
        <w:rPr>
          <w:szCs w:val="24"/>
        </w:rPr>
        <w:t>(Objective 1.2)</w:t>
      </w:r>
      <w:r w:rsidRPr="00C1723E">
        <w:rPr>
          <w:snapToGrid/>
          <w:szCs w:val="24"/>
        </w:rPr>
        <w:t xml:space="preserve">. </w:t>
      </w:r>
    </w:p>
    <w:p w:rsidR="00A833D1" w:rsidRDefault="00A833D1" w:rsidP="00332A8C">
      <w:pPr>
        <w:pStyle w:val="QuickA"/>
        <w:numPr>
          <w:ilvl w:val="0"/>
          <w:numId w:val="0"/>
        </w:numPr>
        <w:tabs>
          <w:tab w:val="left" w:pos="-720"/>
        </w:tabs>
        <w:rPr>
          <w:i/>
          <w:szCs w:val="24"/>
        </w:rPr>
      </w:pPr>
    </w:p>
    <w:p w:rsidR="00A833D1" w:rsidRDefault="00A833D1" w:rsidP="00A833D1">
      <w:pPr>
        <w:autoSpaceDE w:val="0"/>
        <w:autoSpaceDN w:val="0"/>
        <w:adjustRightInd w:val="0"/>
        <w:rPr>
          <w:szCs w:val="24"/>
          <w:u w:val="single"/>
        </w:rPr>
      </w:pPr>
      <w:r w:rsidRPr="00C1723E">
        <w:rPr>
          <w:szCs w:val="24"/>
          <w:u w:val="single"/>
        </w:rPr>
        <w:t>Alumni Satisfaction and Salary</w:t>
      </w:r>
    </w:p>
    <w:p w:rsidR="005F1548" w:rsidRPr="00C1723E" w:rsidRDefault="005F1548" w:rsidP="00A833D1">
      <w:pPr>
        <w:autoSpaceDE w:val="0"/>
        <w:autoSpaceDN w:val="0"/>
        <w:adjustRightInd w:val="0"/>
        <w:rPr>
          <w:szCs w:val="24"/>
          <w:u w:val="single"/>
        </w:rPr>
      </w:pPr>
      <w:r>
        <w:rPr>
          <w:i/>
          <w:szCs w:val="24"/>
        </w:rPr>
        <w:t>MFR Objectives: 1.3 &amp; 1.4</w:t>
      </w:r>
    </w:p>
    <w:p w:rsidR="00A833D1" w:rsidRPr="00757579" w:rsidRDefault="00A833D1" w:rsidP="00A833D1">
      <w:pPr>
        <w:pStyle w:val="Heading5"/>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b w:val="0"/>
          <w:sz w:val="24"/>
          <w:szCs w:val="24"/>
        </w:rPr>
      </w:pPr>
      <w:r w:rsidRPr="00C1723E">
        <w:rPr>
          <w:b w:val="0"/>
          <w:sz w:val="24"/>
          <w:szCs w:val="24"/>
        </w:rPr>
        <w:t xml:space="preserve">One measure of success used by SU is alumni satisfaction and earning potential. Data are collected on a triennial basis using an alumni survey to address </w:t>
      </w:r>
      <w:r w:rsidRPr="00C1723E">
        <w:rPr>
          <w:b w:val="0"/>
          <w:color w:val="000000"/>
          <w:sz w:val="24"/>
          <w:szCs w:val="24"/>
        </w:rPr>
        <w:t>Objectives 1.3 and 1.4</w:t>
      </w:r>
      <w:r w:rsidRPr="00C1723E">
        <w:rPr>
          <w:b w:val="0"/>
          <w:sz w:val="24"/>
          <w:szCs w:val="24"/>
        </w:rPr>
        <w:t xml:space="preserve"> and Additional Indicators 1 and 2. The most recent survey results are based on students that graduated in August/December </w:t>
      </w:r>
      <w:r>
        <w:rPr>
          <w:b w:val="0"/>
          <w:sz w:val="24"/>
          <w:szCs w:val="24"/>
        </w:rPr>
        <w:t>2015</w:t>
      </w:r>
      <w:r w:rsidRPr="00C1723E">
        <w:rPr>
          <w:b w:val="0"/>
          <w:sz w:val="24"/>
          <w:szCs w:val="24"/>
        </w:rPr>
        <w:t xml:space="preserve"> and January/May </w:t>
      </w:r>
      <w:r>
        <w:rPr>
          <w:b w:val="0"/>
          <w:sz w:val="24"/>
          <w:szCs w:val="24"/>
        </w:rPr>
        <w:t>2016</w:t>
      </w:r>
      <w:r w:rsidRPr="00C1723E">
        <w:rPr>
          <w:b w:val="0"/>
          <w:sz w:val="24"/>
          <w:szCs w:val="24"/>
        </w:rPr>
        <w:t xml:space="preserve">. It should be noted that the response rate for the alumni survey was </w:t>
      </w:r>
      <w:r>
        <w:rPr>
          <w:b w:val="0"/>
          <w:sz w:val="24"/>
          <w:szCs w:val="24"/>
        </w:rPr>
        <w:t>19.5%</w:t>
      </w:r>
      <w:r w:rsidRPr="00C1723E">
        <w:rPr>
          <w:b w:val="0"/>
          <w:sz w:val="24"/>
          <w:szCs w:val="24"/>
        </w:rPr>
        <w:t xml:space="preserve">. Results revealed that </w:t>
      </w:r>
      <w:r>
        <w:rPr>
          <w:b w:val="0"/>
          <w:sz w:val="24"/>
          <w:szCs w:val="24"/>
        </w:rPr>
        <w:t>99%</w:t>
      </w:r>
      <w:r w:rsidRPr="00C1723E">
        <w:rPr>
          <w:b w:val="0"/>
          <w:sz w:val="24"/>
          <w:szCs w:val="24"/>
        </w:rPr>
        <w:t xml:space="preserve"> and </w:t>
      </w:r>
      <w:r>
        <w:rPr>
          <w:b w:val="0"/>
          <w:sz w:val="24"/>
          <w:szCs w:val="24"/>
        </w:rPr>
        <w:t>94%</w:t>
      </w:r>
      <w:r w:rsidRPr="00C1723E">
        <w:rPr>
          <w:b w:val="0"/>
          <w:sz w:val="24"/>
          <w:szCs w:val="24"/>
        </w:rPr>
        <w:t xml:space="preserve"> of SU graduates are satisfied with their level of preparation for graduate school (Objective 1.3) and </w:t>
      </w:r>
      <w:r w:rsidRPr="00757579">
        <w:rPr>
          <w:b w:val="0"/>
          <w:sz w:val="24"/>
          <w:szCs w:val="24"/>
        </w:rPr>
        <w:t>employment (Objective 1.4), respectively.</w:t>
      </w:r>
    </w:p>
    <w:p w:rsidR="00A833D1" w:rsidRDefault="00A833D1" w:rsidP="00A833D1"/>
    <w:p w:rsidR="00A833D1" w:rsidRPr="00C1723E" w:rsidRDefault="00A833D1" w:rsidP="00A833D1">
      <w:r w:rsidRPr="00757579">
        <w:t>When examining the median salary of recent graduates, alums saw a 10% increase in salary when compared to 2015-16 graduates. Recent graduates earned a median salary of $41,227 (Additional Indicator 1) which represents the 79</w:t>
      </w:r>
      <w:r w:rsidRPr="00757579">
        <w:rPr>
          <w:vertAlign w:val="superscript"/>
        </w:rPr>
        <w:t>th</w:t>
      </w:r>
      <w:r w:rsidRPr="00757579">
        <w:t xml:space="preserve"> percentile of the median salary for workers 25 years old and over with a bachelor’s degree (Additional Indicator</w:t>
      </w:r>
      <w:r w:rsidRPr="00C1723E">
        <w:t xml:space="preserve"> 2).</w:t>
      </w:r>
    </w:p>
    <w:p w:rsidR="00A833D1" w:rsidRDefault="00A833D1" w:rsidP="00A833D1">
      <w:pPr>
        <w:pStyle w:val="QuickA"/>
        <w:numPr>
          <w:ilvl w:val="0"/>
          <w:numId w:val="0"/>
        </w:numPr>
        <w:tabs>
          <w:tab w:val="left" w:pos="-720"/>
        </w:tabs>
        <w:rPr>
          <w:szCs w:val="24"/>
          <w:u w:val="single"/>
        </w:rPr>
      </w:pPr>
    </w:p>
    <w:p w:rsidR="00A833D1" w:rsidRPr="00C1723E" w:rsidRDefault="00A833D1" w:rsidP="00A833D1">
      <w:pPr>
        <w:pStyle w:val="QuickA"/>
        <w:numPr>
          <w:ilvl w:val="0"/>
          <w:numId w:val="0"/>
        </w:numPr>
        <w:tabs>
          <w:tab w:val="left" w:pos="-720"/>
        </w:tabs>
        <w:rPr>
          <w:szCs w:val="24"/>
        </w:rPr>
      </w:pPr>
      <w:r w:rsidRPr="00C1723E">
        <w:rPr>
          <w:szCs w:val="24"/>
          <w:u w:val="single"/>
        </w:rPr>
        <w:t>Accreditations</w:t>
      </w:r>
      <w:r w:rsidRPr="00C1723E">
        <w:rPr>
          <w:szCs w:val="24"/>
        </w:rPr>
        <w:t xml:space="preserve">   </w:t>
      </w:r>
    </w:p>
    <w:p w:rsidR="00A833D1" w:rsidRPr="00C1723E" w:rsidRDefault="00A833D1" w:rsidP="00A833D1">
      <w:pPr>
        <w:pStyle w:val="QuickA"/>
        <w:numPr>
          <w:ilvl w:val="0"/>
          <w:numId w:val="0"/>
        </w:numPr>
        <w:tabs>
          <w:tab w:val="left" w:pos="-720"/>
        </w:tabs>
        <w:rPr>
          <w:szCs w:val="24"/>
        </w:rPr>
      </w:pPr>
      <w:r w:rsidRPr="00C1723E">
        <w:rPr>
          <w:szCs w:val="24"/>
        </w:rPr>
        <w:t>An additional indicator of the quality and effectiveness of SU is its ability to achieve and maintain national accreditations. Several academic programs and administrative offices are accredited:</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lastRenderedPageBreak/>
        <w:t>Salisbury University is accredited by the Middle States Commission on Higher Education (</w:t>
      </w:r>
      <w:r w:rsidRPr="00C1723E">
        <w:rPr>
          <w:b/>
          <w:color w:val="000000"/>
          <w:szCs w:val="24"/>
        </w:rPr>
        <w:t>MSCHE</w:t>
      </w:r>
      <w:r w:rsidRPr="00C1723E">
        <w:rPr>
          <w:color w:val="000000"/>
          <w:szCs w:val="24"/>
        </w:rPr>
        <w:t xml:space="preserve">); </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t xml:space="preserve">Teacher Education programs- accredited by the </w:t>
      </w:r>
      <w:r w:rsidR="00E32881">
        <w:rPr>
          <w:color w:val="000000"/>
          <w:szCs w:val="24"/>
        </w:rPr>
        <w:t>National Council for Accreditation of Teacher Education (</w:t>
      </w:r>
      <w:r w:rsidR="00E32881" w:rsidRPr="00E32881">
        <w:rPr>
          <w:b/>
          <w:color w:val="000000"/>
          <w:szCs w:val="24"/>
        </w:rPr>
        <w:t>NCATE</w:t>
      </w:r>
      <w:r w:rsidRPr="00C1723E">
        <w:rPr>
          <w:color w:val="000000"/>
          <w:szCs w:val="24"/>
        </w:rPr>
        <w:t xml:space="preserve">) and MD Education Department; </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t>Social Work program- accredited by the Council on Social Work Education (</w:t>
      </w:r>
      <w:r w:rsidRPr="00C1723E">
        <w:rPr>
          <w:b/>
          <w:color w:val="000000"/>
          <w:szCs w:val="24"/>
        </w:rPr>
        <w:t>CSWE</w:t>
      </w:r>
      <w:r w:rsidRPr="00C1723E">
        <w:rPr>
          <w:color w:val="000000"/>
          <w:szCs w:val="24"/>
        </w:rPr>
        <w:t xml:space="preserve">); </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t>Music program- accredited by the National Association of Schools of Music (</w:t>
      </w:r>
      <w:r w:rsidRPr="00C1723E">
        <w:rPr>
          <w:b/>
          <w:color w:val="000000"/>
          <w:szCs w:val="24"/>
        </w:rPr>
        <w:t>NASM</w:t>
      </w:r>
      <w:r w:rsidRPr="00C1723E">
        <w:rPr>
          <w:color w:val="000000"/>
          <w:szCs w:val="24"/>
        </w:rPr>
        <w:t>);</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rPr>
        <w:t>Franklin P. Perdue School of Business- accredited by the Association to Advance Collegiate Schools of Business (</w:t>
      </w:r>
      <w:r w:rsidRPr="00C1723E">
        <w:rPr>
          <w:b/>
          <w:color w:val="000000"/>
        </w:rPr>
        <w:t>AACSB</w:t>
      </w:r>
      <w:r w:rsidRPr="00C1723E">
        <w:rPr>
          <w:color w:val="000000"/>
        </w:rPr>
        <w:t>)</w:t>
      </w:r>
      <w:r w:rsidRPr="00C1723E">
        <w:rPr>
          <w:color w:val="000000"/>
          <w:szCs w:val="24"/>
        </w:rPr>
        <w:t xml:space="preserve">; </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t xml:space="preserve">Exercise Science- accredited </w:t>
      </w:r>
      <w:r>
        <w:rPr>
          <w:color w:val="000000"/>
          <w:szCs w:val="24"/>
        </w:rPr>
        <w:t xml:space="preserve">by </w:t>
      </w:r>
      <w:r w:rsidRPr="00C1723E">
        <w:rPr>
          <w:color w:val="000000"/>
          <w:szCs w:val="24"/>
        </w:rPr>
        <w:t xml:space="preserve">the </w:t>
      </w:r>
      <w:r>
        <w:rPr>
          <w:color w:val="000000"/>
          <w:szCs w:val="24"/>
        </w:rPr>
        <w:t>Commission</w:t>
      </w:r>
      <w:r w:rsidRPr="00C1723E">
        <w:rPr>
          <w:color w:val="000000"/>
          <w:szCs w:val="24"/>
        </w:rPr>
        <w:t xml:space="preserve"> on Accreditation of Allied Health Education Programs (</w:t>
      </w:r>
      <w:r w:rsidRPr="00C1723E">
        <w:rPr>
          <w:b/>
          <w:color w:val="000000"/>
          <w:szCs w:val="24"/>
        </w:rPr>
        <w:t>CAAHEP</w:t>
      </w:r>
      <w:r w:rsidRPr="00C1723E">
        <w:rPr>
          <w:color w:val="000000"/>
          <w:szCs w:val="24"/>
        </w:rPr>
        <w:t xml:space="preserve">); </w:t>
      </w:r>
    </w:p>
    <w:p w:rsidR="00A833D1" w:rsidRPr="00C1723E" w:rsidRDefault="00A833D1" w:rsidP="00A833D1">
      <w:pPr>
        <w:pStyle w:val="QuickA"/>
        <w:numPr>
          <w:ilvl w:val="0"/>
          <w:numId w:val="13"/>
        </w:numPr>
        <w:tabs>
          <w:tab w:val="left" w:pos="-720"/>
          <w:tab w:val="num" w:pos="720"/>
        </w:tabs>
        <w:rPr>
          <w:color w:val="000000"/>
          <w:szCs w:val="24"/>
        </w:rPr>
      </w:pPr>
      <w:r>
        <w:rPr>
          <w:color w:val="000000"/>
          <w:szCs w:val="24"/>
        </w:rPr>
        <w:t>Medical Laboratory Science-</w:t>
      </w:r>
      <w:r w:rsidRPr="00C1723E">
        <w:rPr>
          <w:color w:val="000000"/>
          <w:szCs w:val="24"/>
        </w:rPr>
        <w:t xml:space="preserve"> accredited with the National Accrediting Agency for Clinical Laboratory Sciences (</w:t>
      </w:r>
      <w:r w:rsidRPr="00C1723E">
        <w:rPr>
          <w:b/>
          <w:color w:val="000000"/>
          <w:szCs w:val="24"/>
        </w:rPr>
        <w:t>NAACLS</w:t>
      </w:r>
      <w:r w:rsidRPr="00C1723E">
        <w:rPr>
          <w:color w:val="000000"/>
          <w:szCs w:val="24"/>
        </w:rPr>
        <w:t xml:space="preserve">); </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t>Nursing programs-accredited by the Commission on Collegiate Nursing Education (</w:t>
      </w:r>
      <w:r w:rsidRPr="00C1723E">
        <w:rPr>
          <w:b/>
          <w:color w:val="000000"/>
          <w:szCs w:val="24"/>
        </w:rPr>
        <w:t>CCNE</w:t>
      </w:r>
      <w:r w:rsidRPr="00C1723E">
        <w:rPr>
          <w:color w:val="000000"/>
          <w:szCs w:val="24"/>
        </w:rPr>
        <w:t xml:space="preserve">); </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t xml:space="preserve">Programs in the Department of Chemistry- </w:t>
      </w:r>
      <w:r>
        <w:rPr>
          <w:color w:val="000000"/>
          <w:szCs w:val="24"/>
        </w:rPr>
        <w:t>approved</w:t>
      </w:r>
      <w:r w:rsidRPr="00C1723E">
        <w:rPr>
          <w:color w:val="000000"/>
          <w:szCs w:val="24"/>
        </w:rPr>
        <w:t xml:space="preserve"> by the American Chemical Society Committee on Professional Training (</w:t>
      </w:r>
      <w:r w:rsidRPr="00C1723E">
        <w:rPr>
          <w:b/>
          <w:color w:val="000000"/>
          <w:szCs w:val="24"/>
        </w:rPr>
        <w:t>ACS-CPT</w:t>
      </w:r>
      <w:r w:rsidRPr="00C1723E">
        <w:rPr>
          <w:color w:val="000000"/>
          <w:szCs w:val="24"/>
        </w:rPr>
        <w:t xml:space="preserve">); </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szCs w:val="24"/>
        </w:rPr>
        <w:t xml:space="preserve">Athletic Training- accredited </w:t>
      </w:r>
      <w:r>
        <w:rPr>
          <w:color w:val="000000"/>
          <w:szCs w:val="24"/>
        </w:rPr>
        <w:t>by</w:t>
      </w:r>
      <w:r w:rsidRPr="00C1723E">
        <w:rPr>
          <w:color w:val="000000"/>
          <w:szCs w:val="24"/>
        </w:rPr>
        <w:t xml:space="preserve"> the Commission on Accreditation of Athletic Training Education (</w:t>
      </w:r>
      <w:r w:rsidRPr="00C1723E">
        <w:rPr>
          <w:b/>
          <w:color w:val="000000"/>
          <w:szCs w:val="24"/>
        </w:rPr>
        <w:t>CAATE</w:t>
      </w:r>
      <w:r w:rsidRPr="00C1723E">
        <w:rPr>
          <w:color w:val="000000"/>
          <w:szCs w:val="24"/>
        </w:rPr>
        <w:t>);</w:t>
      </w:r>
    </w:p>
    <w:p w:rsidR="00A833D1" w:rsidRPr="006978B4" w:rsidRDefault="00A833D1" w:rsidP="00A833D1">
      <w:pPr>
        <w:pStyle w:val="QuickA"/>
        <w:numPr>
          <w:ilvl w:val="0"/>
          <w:numId w:val="13"/>
        </w:numPr>
        <w:tabs>
          <w:tab w:val="left" w:pos="-720"/>
          <w:tab w:val="num" w:pos="720"/>
        </w:tabs>
        <w:rPr>
          <w:color w:val="000000"/>
          <w:szCs w:val="24"/>
        </w:rPr>
      </w:pPr>
      <w:r w:rsidRPr="00C1723E">
        <w:rPr>
          <w:color w:val="000000"/>
        </w:rPr>
        <w:t xml:space="preserve">Respiratory Therapy program- accredited by the </w:t>
      </w:r>
      <w:r>
        <w:rPr>
          <w:color w:val="000000"/>
        </w:rPr>
        <w:t>Commission</w:t>
      </w:r>
      <w:r w:rsidRPr="00C1723E">
        <w:rPr>
          <w:color w:val="000000"/>
        </w:rPr>
        <w:t xml:space="preserve"> on Accreditation for Respiratory Care (</w:t>
      </w:r>
      <w:proofErr w:type="spellStart"/>
      <w:r w:rsidRPr="00C1723E">
        <w:rPr>
          <w:b/>
          <w:color w:val="000000"/>
        </w:rPr>
        <w:t>CoARC</w:t>
      </w:r>
      <w:proofErr w:type="spellEnd"/>
      <w:r w:rsidRPr="00C1723E">
        <w:rPr>
          <w:color w:val="000000"/>
        </w:rPr>
        <w:t>);</w:t>
      </w:r>
    </w:p>
    <w:p w:rsidR="00A833D1" w:rsidRPr="00C1723E" w:rsidRDefault="00A833D1" w:rsidP="00A833D1">
      <w:pPr>
        <w:pStyle w:val="QuickA"/>
        <w:numPr>
          <w:ilvl w:val="0"/>
          <w:numId w:val="13"/>
        </w:numPr>
        <w:tabs>
          <w:tab w:val="left" w:pos="-720"/>
          <w:tab w:val="num" w:pos="720"/>
        </w:tabs>
        <w:rPr>
          <w:color w:val="000000"/>
          <w:szCs w:val="24"/>
        </w:rPr>
      </w:pPr>
      <w:r>
        <w:rPr>
          <w:color w:val="000000"/>
        </w:rPr>
        <w:t>Applied Health Physiology program – accredited by the Committee on Accreditation for the Exercise Sciences (</w:t>
      </w:r>
      <w:proofErr w:type="spellStart"/>
      <w:r w:rsidRPr="00E45ED5">
        <w:rPr>
          <w:b/>
          <w:color w:val="000000"/>
        </w:rPr>
        <w:t>CoAES</w:t>
      </w:r>
      <w:proofErr w:type="spellEnd"/>
      <w:r>
        <w:rPr>
          <w:color w:val="000000"/>
        </w:rPr>
        <w:t xml:space="preserve">) through </w:t>
      </w:r>
      <w:r w:rsidRPr="00E45ED5">
        <w:rPr>
          <w:b/>
          <w:color w:val="000000"/>
        </w:rPr>
        <w:t>CAAHEP</w:t>
      </w:r>
      <w:r>
        <w:rPr>
          <w:color w:val="000000"/>
        </w:rPr>
        <w:t>;</w:t>
      </w:r>
    </w:p>
    <w:p w:rsidR="00A833D1" w:rsidRPr="00C1723E" w:rsidRDefault="00E45ED5" w:rsidP="00A833D1">
      <w:pPr>
        <w:pStyle w:val="QuickA"/>
        <w:numPr>
          <w:ilvl w:val="0"/>
          <w:numId w:val="13"/>
        </w:numPr>
        <w:tabs>
          <w:tab w:val="left" w:pos="-720"/>
          <w:tab w:val="num" w:pos="720"/>
        </w:tabs>
        <w:rPr>
          <w:color w:val="000000"/>
          <w:szCs w:val="24"/>
        </w:rPr>
      </w:pPr>
      <w:r>
        <w:rPr>
          <w:color w:val="000000"/>
        </w:rPr>
        <w:t xml:space="preserve">Student </w:t>
      </w:r>
      <w:r w:rsidR="00A833D1" w:rsidRPr="00C1723E">
        <w:rPr>
          <w:color w:val="000000"/>
        </w:rPr>
        <w:t>Health Services- accredited by the Accreditation Association for Ambulatory Health Care (</w:t>
      </w:r>
      <w:r w:rsidR="00A833D1" w:rsidRPr="00C1723E">
        <w:rPr>
          <w:b/>
          <w:color w:val="000000"/>
        </w:rPr>
        <w:t>AAAHC</w:t>
      </w:r>
      <w:r w:rsidR="00A833D1" w:rsidRPr="00C1723E">
        <w:rPr>
          <w:color w:val="000000"/>
        </w:rPr>
        <w:t>);</w:t>
      </w:r>
    </w:p>
    <w:p w:rsidR="00A833D1" w:rsidRPr="00C1723E" w:rsidRDefault="00A833D1" w:rsidP="00A833D1">
      <w:pPr>
        <w:pStyle w:val="QuickA"/>
        <w:numPr>
          <w:ilvl w:val="0"/>
          <w:numId w:val="13"/>
        </w:numPr>
        <w:tabs>
          <w:tab w:val="left" w:pos="-720"/>
          <w:tab w:val="num" w:pos="720"/>
        </w:tabs>
        <w:rPr>
          <w:color w:val="000000"/>
          <w:szCs w:val="24"/>
        </w:rPr>
      </w:pPr>
      <w:r w:rsidRPr="00C1723E">
        <w:rPr>
          <w:color w:val="000000"/>
        </w:rPr>
        <w:t>Student Counseling Services- accredited by the International Association of Counseling Services (</w:t>
      </w:r>
      <w:r w:rsidRPr="00C1723E">
        <w:rPr>
          <w:b/>
          <w:color w:val="000000"/>
        </w:rPr>
        <w:t>IACS)</w:t>
      </w:r>
      <w:r w:rsidRPr="00C1723E">
        <w:rPr>
          <w:color w:val="000000"/>
        </w:rPr>
        <w:t>; and</w:t>
      </w:r>
    </w:p>
    <w:p w:rsidR="00A833D1" w:rsidRPr="005A6D38" w:rsidRDefault="00A833D1" w:rsidP="00A833D1">
      <w:pPr>
        <w:pStyle w:val="QuickA"/>
        <w:numPr>
          <w:ilvl w:val="0"/>
          <w:numId w:val="13"/>
        </w:numPr>
        <w:tabs>
          <w:tab w:val="left" w:pos="-720"/>
          <w:tab w:val="num" w:pos="720"/>
        </w:tabs>
        <w:rPr>
          <w:color w:val="000000"/>
          <w:szCs w:val="24"/>
        </w:rPr>
      </w:pPr>
      <w:r w:rsidRPr="00C1723E">
        <w:rPr>
          <w:color w:val="000000"/>
        </w:rPr>
        <w:t>University Police- accredited by the Commission on Accreditation for Law Enforcement Agencies, Inc</w:t>
      </w:r>
      <w:r>
        <w:rPr>
          <w:color w:val="000000"/>
        </w:rPr>
        <w:t>.</w:t>
      </w:r>
      <w:r w:rsidRPr="00C1723E">
        <w:rPr>
          <w:color w:val="000000"/>
        </w:rPr>
        <w:t xml:space="preserve"> (</w:t>
      </w:r>
      <w:r w:rsidRPr="00C1723E">
        <w:rPr>
          <w:b/>
          <w:color w:val="000000"/>
        </w:rPr>
        <w:t>CALEA</w:t>
      </w:r>
      <w:r w:rsidRPr="00C1723E">
        <w:rPr>
          <w:color w:val="000000"/>
        </w:rPr>
        <w:t>).</w:t>
      </w:r>
    </w:p>
    <w:p w:rsidR="00C813FA" w:rsidRDefault="00C813FA" w:rsidP="00332A8C">
      <w:pPr>
        <w:pStyle w:val="QuickA"/>
        <w:numPr>
          <w:ilvl w:val="0"/>
          <w:numId w:val="0"/>
        </w:numPr>
        <w:tabs>
          <w:tab w:val="left" w:pos="-720"/>
        </w:tabs>
        <w:rPr>
          <w:b/>
          <w:szCs w:val="24"/>
        </w:rPr>
      </w:pPr>
    </w:p>
    <w:p w:rsidR="00C813FA" w:rsidRPr="00C1723E" w:rsidRDefault="00C813FA" w:rsidP="00C813FA">
      <w:pPr>
        <w:pStyle w:val="QuickA"/>
        <w:numPr>
          <w:ilvl w:val="0"/>
          <w:numId w:val="0"/>
        </w:numPr>
        <w:tabs>
          <w:tab w:val="left" w:pos="-720"/>
        </w:tabs>
        <w:rPr>
          <w:szCs w:val="24"/>
        </w:rPr>
      </w:pPr>
      <w:r>
        <w:rPr>
          <w:szCs w:val="24"/>
          <w:u w:val="single"/>
        </w:rPr>
        <w:t>Rankings</w:t>
      </w:r>
      <w:r w:rsidRPr="00C1723E">
        <w:rPr>
          <w:szCs w:val="24"/>
        </w:rPr>
        <w:t xml:space="preserve">   </w:t>
      </w:r>
    </w:p>
    <w:p w:rsidR="00C813FA" w:rsidRPr="00907F0C" w:rsidRDefault="00C813FA" w:rsidP="00C813FA">
      <w:pPr>
        <w:pStyle w:val="QuickA"/>
        <w:numPr>
          <w:ilvl w:val="0"/>
          <w:numId w:val="0"/>
        </w:numPr>
        <w:tabs>
          <w:tab w:val="left" w:pos="-720"/>
        </w:tabs>
        <w:rPr>
          <w:color w:val="000000"/>
          <w:szCs w:val="24"/>
        </w:rPr>
      </w:pPr>
      <w:r w:rsidRPr="00907F0C">
        <w:rPr>
          <w:szCs w:val="24"/>
        </w:rPr>
        <w:t xml:space="preserve">In addition, this has been a year in which SU has garnered much national recognition of its reputation as an </w:t>
      </w:r>
      <w:r w:rsidRPr="00907F0C">
        <w:rPr>
          <w:color w:val="000000"/>
          <w:szCs w:val="24"/>
        </w:rPr>
        <w:t xml:space="preserve">exceptional comprehensive University. </w:t>
      </w:r>
    </w:p>
    <w:p w:rsidR="004B7F39" w:rsidRDefault="004B7F39" w:rsidP="00C813FA">
      <w:pPr>
        <w:pStyle w:val="QuickA"/>
        <w:numPr>
          <w:ilvl w:val="0"/>
          <w:numId w:val="12"/>
        </w:numPr>
        <w:tabs>
          <w:tab w:val="left" w:pos="-720"/>
        </w:tabs>
        <w:rPr>
          <w:color w:val="000000"/>
          <w:szCs w:val="24"/>
        </w:rPr>
      </w:pPr>
      <w:r>
        <w:rPr>
          <w:color w:val="000000"/>
          <w:szCs w:val="24"/>
        </w:rPr>
        <w:t>For the 2</w:t>
      </w:r>
      <w:r w:rsidRPr="004B7F39">
        <w:rPr>
          <w:color w:val="000000"/>
          <w:szCs w:val="24"/>
          <w:vertAlign w:val="superscript"/>
        </w:rPr>
        <w:t>nd</w:t>
      </w:r>
      <w:r>
        <w:rPr>
          <w:color w:val="000000"/>
          <w:szCs w:val="24"/>
        </w:rPr>
        <w:t xml:space="preserve"> consecutive year, SU was highlighted by the </w:t>
      </w:r>
      <w:r>
        <w:rPr>
          <w:i/>
          <w:color w:val="000000"/>
          <w:szCs w:val="24"/>
        </w:rPr>
        <w:t>Chronicle of Higher Education</w:t>
      </w:r>
      <w:r>
        <w:rPr>
          <w:color w:val="000000"/>
          <w:szCs w:val="24"/>
        </w:rPr>
        <w:t xml:space="preserve"> as one of the nation’s top producers of Fulbright students for 2018-19.</w:t>
      </w:r>
    </w:p>
    <w:p w:rsidR="00E45ED5" w:rsidRPr="004B7F39" w:rsidRDefault="00E45ED5" w:rsidP="00C813FA">
      <w:pPr>
        <w:pStyle w:val="QuickA"/>
        <w:numPr>
          <w:ilvl w:val="0"/>
          <w:numId w:val="12"/>
        </w:numPr>
        <w:tabs>
          <w:tab w:val="left" w:pos="-720"/>
        </w:tabs>
        <w:rPr>
          <w:color w:val="000000"/>
          <w:szCs w:val="24"/>
        </w:rPr>
      </w:pPr>
      <w:r>
        <w:rPr>
          <w:color w:val="000000"/>
          <w:szCs w:val="24"/>
        </w:rPr>
        <w:t xml:space="preserve">In 2019, </w:t>
      </w:r>
      <w:r>
        <w:rPr>
          <w:color w:val="000000"/>
          <w:szCs w:val="24"/>
        </w:rPr>
        <w:t xml:space="preserve">the </w:t>
      </w:r>
      <w:r>
        <w:rPr>
          <w:i/>
          <w:color w:val="000000"/>
          <w:szCs w:val="24"/>
        </w:rPr>
        <w:t>Chronicle of Higher Education</w:t>
      </w:r>
      <w:r>
        <w:rPr>
          <w:color w:val="000000"/>
          <w:szCs w:val="24"/>
        </w:rPr>
        <w:t xml:space="preserve"> recognized SU as one of the best four-year public institutions at enrolling and graduating women in computer science. Among public institutions, SU was ranked first.  </w:t>
      </w:r>
    </w:p>
    <w:p w:rsidR="00C813FA" w:rsidRPr="00907F0C" w:rsidRDefault="00C813FA" w:rsidP="00C813FA">
      <w:pPr>
        <w:pStyle w:val="QuickA"/>
        <w:numPr>
          <w:ilvl w:val="0"/>
          <w:numId w:val="12"/>
        </w:numPr>
        <w:tabs>
          <w:tab w:val="left" w:pos="-720"/>
        </w:tabs>
        <w:rPr>
          <w:color w:val="000000"/>
          <w:szCs w:val="24"/>
        </w:rPr>
      </w:pPr>
      <w:r w:rsidRPr="00907F0C">
        <w:rPr>
          <w:i/>
          <w:color w:val="000000"/>
          <w:szCs w:val="24"/>
        </w:rPr>
        <w:t>U.S. News &amp; World Report’s</w:t>
      </w:r>
      <w:r w:rsidRPr="00907F0C">
        <w:rPr>
          <w:color w:val="000000"/>
          <w:szCs w:val="24"/>
        </w:rPr>
        <w:t xml:space="preserve"> </w:t>
      </w:r>
      <w:r w:rsidRPr="00907F0C">
        <w:rPr>
          <w:i/>
          <w:color w:val="000000"/>
          <w:szCs w:val="24"/>
        </w:rPr>
        <w:t>Best Colleges for 201</w:t>
      </w:r>
      <w:r w:rsidR="004B7F39">
        <w:rPr>
          <w:i/>
          <w:color w:val="000000"/>
          <w:szCs w:val="24"/>
        </w:rPr>
        <w:t>9</w:t>
      </w:r>
      <w:r w:rsidRPr="00907F0C">
        <w:rPr>
          <w:i/>
          <w:color w:val="000000"/>
          <w:szCs w:val="24"/>
        </w:rPr>
        <w:t>-20</w:t>
      </w:r>
      <w:r w:rsidR="004B7F39">
        <w:rPr>
          <w:i/>
          <w:color w:val="000000"/>
          <w:szCs w:val="24"/>
        </w:rPr>
        <w:t>20</w:t>
      </w:r>
      <w:r w:rsidRPr="00907F0C">
        <w:rPr>
          <w:i/>
          <w:color w:val="000000"/>
          <w:szCs w:val="24"/>
        </w:rPr>
        <w:t xml:space="preserve"> </w:t>
      </w:r>
      <w:r w:rsidRPr="00907F0C">
        <w:rPr>
          <w:color w:val="000000"/>
          <w:szCs w:val="24"/>
        </w:rPr>
        <w:t>selected SU as a best regional university among public and private institutions in the North</w:t>
      </w:r>
      <w:r w:rsidRPr="00907F0C">
        <w:rPr>
          <w:i/>
          <w:color w:val="000000"/>
          <w:szCs w:val="24"/>
        </w:rPr>
        <w:t>.</w:t>
      </w:r>
      <w:r w:rsidRPr="00907F0C">
        <w:rPr>
          <w:color w:val="000000"/>
          <w:szCs w:val="24"/>
        </w:rPr>
        <w:t xml:space="preserve"> This is the 2</w:t>
      </w:r>
      <w:r w:rsidR="00907F0C" w:rsidRPr="00907F0C">
        <w:rPr>
          <w:color w:val="000000"/>
          <w:szCs w:val="24"/>
        </w:rPr>
        <w:t>2</w:t>
      </w:r>
      <w:r w:rsidR="00907F0C" w:rsidRPr="00907F0C">
        <w:rPr>
          <w:color w:val="000000"/>
          <w:szCs w:val="24"/>
          <w:vertAlign w:val="superscript"/>
        </w:rPr>
        <w:t>nd</w:t>
      </w:r>
      <w:r w:rsidR="00907F0C" w:rsidRPr="00907F0C">
        <w:rPr>
          <w:color w:val="000000"/>
          <w:szCs w:val="24"/>
        </w:rPr>
        <w:t xml:space="preserve"> </w:t>
      </w:r>
      <w:r w:rsidRPr="00907F0C">
        <w:rPr>
          <w:color w:val="000000"/>
          <w:szCs w:val="24"/>
        </w:rPr>
        <w:t>consecutive year SU received this honor.</w:t>
      </w:r>
      <w:r w:rsidR="004B7F39">
        <w:rPr>
          <w:color w:val="000000"/>
          <w:szCs w:val="24"/>
        </w:rPr>
        <w:t xml:space="preserve"> SU was also included on lists for the Top Public Schools, Best Values Schools, Best Colleges for Veterans and A-plus Schools for B Students.</w:t>
      </w:r>
    </w:p>
    <w:p w:rsidR="00C813FA" w:rsidRPr="00907F0C" w:rsidRDefault="00C813FA" w:rsidP="00C813FA">
      <w:pPr>
        <w:pStyle w:val="QuickA"/>
        <w:numPr>
          <w:ilvl w:val="0"/>
          <w:numId w:val="12"/>
        </w:numPr>
        <w:tabs>
          <w:tab w:val="left" w:pos="-720"/>
          <w:tab w:val="left" w:pos="3960"/>
        </w:tabs>
        <w:rPr>
          <w:color w:val="000000"/>
          <w:szCs w:val="24"/>
        </w:rPr>
      </w:pPr>
      <w:r w:rsidRPr="00907F0C">
        <w:rPr>
          <w:color w:val="000000"/>
          <w:szCs w:val="24"/>
        </w:rPr>
        <w:t xml:space="preserve">For the </w:t>
      </w:r>
      <w:r w:rsidR="00907F0C" w:rsidRPr="00907F0C">
        <w:rPr>
          <w:color w:val="000000"/>
          <w:szCs w:val="24"/>
        </w:rPr>
        <w:t>20</w:t>
      </w:r>
      <w:r w:rsidRPr="00907F0C">
        <w:rPr>
          <w:color w:val="000000"/>
          <w:szCs w:val="24"/>
          <w:vertAlign w:val="superscript"/>
        </w:rPr>
        <w:t>th</w:t>
      </w:r>
      <w:r w:rsidRPr="00907F0C">
        <w:rPr>
          <w:color w:val="000000"/>
          <w:szCs w:val="24"/>
        </w:rPr>
        <w:t xml:space="preserve"> consecutive year, SU was designated by </w:t>
      </w:r>
      <w:r w:rsidRPr="00907F0C">
        <w:rPr>
          <w:i/>
          <w:color w:val="000000"/>
          <w:szCs w:val="24"/>
        </w:rPr>
        <w:t xml:space="preserve">The Princeton Review </w:t>
      </w:r>
      <w:r w:rsidRPr="00907F0C">
        <w:rPr>
          <w:color w:val="000000"/>
          <w:szCs w:val="24"/>
        </w:rPr>
        <w:t xml:space="preserve">as one of the nation’s best institutions in </w:t>
      </w:r>
      <w:r w:rsidRPr="00907F0C">
        <w:rPr>
          <w:i/>
          <w:color w:val="000000"/>
          <w:szCs w:val="24"/>
        </w:rPr>
        <w:t>The Best 38</w:t>
      </w:r>
      <w:r w:rsidR="00907F0C" w:rsidRPr="00907F0C">
        <w:rPr>
          <w:i/>
          <w:color w:val="000000"/>
          <w:szCs w:val="24"/>
        </w:rPr>
        <w:t>4</w:t>
      </w:r>
      <w:r w:rsidRPr="00907F0C">
        <w:rPr>
          <w:i/>
          <w:color w:val="000000"/>
          <w:szCs w:val="24"/>
        </w:rPr>
        <w:t xml:space="preserve"> Colleges </w:t>
      </w:r>
      <w:r w:rsidRPr="00907F0C">
        <w:rPr>
          <w:color w:val="000000"/>
          <w:szCs w:val="24"/>
        </w:rPr>
        <w:t>and</w:t>
      </w:r>
      <w:r w:rsidRPr="00907F0C">
        <w:rPr>
          <w:i/>
          <w:color w:val="000000"/>
          <w:szCs w:val="24"/>
        </w:rPr>
        <w:t xml:space="preserve"> The Best Northeastern Colleges for 201</w:t>
      </w:r>
      <w:r w:rsidR="00907F0C" w:rsidRPr="00907F0C">
        <w:rPr>
          <w:i/>
          <w:color w:val="000000"/>
          <w:szCs w:val="24"/>
        </w:rPr>
        <w:t>8-1</w:t>
      </w:r>
      <w:r w:rsidR="00E71232">
        <w:rPr>
          <w:i/>
          <w:color w:val="000000"/>
          <w:szCs w:val="24"/>
        </w:rPr>
        <w:t>9</w:t>
      </w:r>
      <w:r w:rsidRPr="00907F0C">
        <w:rPr>
          <w:i/>
          <w:color w:val="000000"/>
          <w:szCs w:val="24"/>
        </w:rPr>
        <w:t>.</w:t>
      </w:r>
    </w:p>
    <w:p w:rsidR="00C813FA" w:rsidRPr="00C1723E" w:rsidRDefault="004B7F39" w:rsidP="00C813FA">
      <w:pPr>
        <w:pStyle w:val="QuickA"/>
        <w:numPr>
          <w:ilvl w:val="0"/>
          <w:numId w:val="12"/>
        </w:numPr>
        <w:tabs>
          <w:tab w:val="left" w:pos="-720"/>
        </w:tabs>
        <w:rPr>
          <w:color w:val="000000"/>
          <w:szCs w:val="24"/>
        </w:rPr>
      </w:pPr>
      <w:r>
        <w:rPr>
          <w:color w:val="000000"/>
          <w:szCs w:val="24"/>
        </w:rPr>
        <w:t>For the 9</w:t>
      </w:r>
      <w:r w:rsidR="00C813FA" w:rsidRPr="00907F0C">
        <w:rPr>
          <w:color w:val="000000"/>
          <w:szCs w:val="24"/>
          <w:vertAlign w:val="superscript"/>
        </w:rPr>
        <w:t>th</w:t>
      </w:r>
      <w:r w:rsidR="00C813FA" w:rsidRPr="00907F0C">
        <w:rPr>
          <w:color w:val="000000"/>
          <w:szCs w:val="24"/>
        </w:rPr>
        <w:t xml:space="preserve"> consecutive</w:t>
      </w:r>
      <w:r w:rsidR="00C813FA" w:rsidRPr="00C1723E">
        <w:rPr>
          <w:color w:val="000000"/>
          <w:szCs w:val="24"/>
        </w:rPr>
        <w:t xml:space="preserve"> year, </w:t>
      </w:r>
      <w:r w:rsidR="00C813FA" w:rsidRPr="00C1723E">
        <w:rPr>
          <w:i/>
          <w:color w:val="000000"/>
          <w:szCs w:val="24"/>
        </w:rPr>
        <w:t>Kiplinger’s Personal Finance</w:t>
      </w:r>
      <w:r w:rsidR="00C813FA" w:rsidRPr="00C1723E">
        <w:rPr>
          <w:color w:val="000000"/>
          <w:szCs w:val="24"/>
        </w:rPr>
        <w:t xml:space="preserve"> magazine named SU as one of the Top “100 Best Values in</w:t>
      </w:r>
      <w:r>
        <w:rPr>
          <w:color w:val="000000"/>
          <w:szCs w:val="24"/>
        </w:rPr>
        <w:t xml:space="preserve"> Public</w:t>
      </w:r>
      <w:r w:rsidR="00C813FA" w:rsidRPr="00C1723E">
        <w:rPr>
          <w:color w:val="000000"/>
          <w:szCs w:val="24"/>
        </w:rPr>
        <w:t xml:space="preserve"> Colleges</w:t>
      </w:r>
      <w:r w:rsidR="00C813FA">
        <w:rPr>
          <w:color w:val="000000"/>
          <w:szCs w:val="24"/>
        </w:rPr>
        <w:t>.</w:t>
      </w:r>
      <w:r w:rsidR="00C813FA" w:rsidRPr="00C1723E">
        <w:rPr>
          <w:color w:val="000000"/>
          <w:szCs w:val="24"/>
        </w:rPr>
        <w:t>”</w:t>
      </w:r>
    </w:p>
    <w:p w:rsidR="00C813FA" w:rsidRPr="00C1723E" w:rsidRDefault="00C813FA" w:rsidP="00C813FA">
      <w:pPr>
        <w:pStyle w:val="QuickA"/>
        <w:numPr>
          <w:ilvl w:val="0"/>
          <w:numId w:val="12"/>
        </w:numPr>
        <w:tabs>
          <w:tab w:val="left" w:pos="-720"/>
        </w:tabs>
        <w:rPr>
          <w:color w:val="000000"/>
          <w:szCs w:val="24"/>
        </w:rPr>
      </w:pPr>
      <w:r w:rsidRPr="00C1723E">
        <w:rPr>
          <w:i/>
          <w:color w:val="000000"/>
          <w:szCs w:val="24"/>
        </w:rPr>
        <w:t>Washington Monthly</w:t>
      </w:r>
      <w:r w:rsidRPr="00C1723E">
        <w:rPr>
          <w:color w:val="000000"/>
          <w:szCs w:val="24"/>
        </w:rPr>
        <w:t xml:space="preserve"> magazine named SU as one of “America’s Best Bang-for-the-Buck </w:t>
      </w:r>
      <w:r w:rsidRPr="00C1723E">
        <w:rPr>
          <w:color w:val="000000"/>
          <w:szCs w:val="24"/>
        </w:rPr>
        <w:lastRenderedPageBreak/>
        <w:t>Colleges” in</w:t>
      </w:r>
      <w:r>
        <w:rPr>
          <w:color w:val="000000"/>
          <w:szCs w:val="24"/>
        </w:rPr>
        <w:t xml:space="preserve"> </w:t>
      </w:r>
      <w:r w:rsidR="00E71232">
        <w:rPr>
          <w:color w:val="000000"/>
          <w:szCs w:val="24"/>
        </w:rPr>
        <w:t>2018</w:t>
      </w:r>
      <w:r w:rsidR="00E71232" w:rsidRPr="00C1723E">
        <w:rPr>
          <w:color w:val="000000"/>
          <w:szCs w:val="24"/>
        </w:rPr>
        <w:t xml:space="preserve"> </w:t>
      </w:r>
      <w:r w:rsidRPr="00C1723E">
        <w:rPr>
          <w:color w:val="000000"/>
          <w:szCs w:val="24"/>
        </w:rPr>
        <w:t xml:space="preserve">for the </w:t>
      </w:r>
      <w:r w:rsidR="00E71232">
        <w:rPr>
          <w:color w:val="000000"/>
          <w:szCs w:val="24"/>
        </w:rPr>
        <w:t xml:space="preserve">6th </w:t>
      </w:r>
      <w:r w:rsidRPr="00C1723E">
        <w:rPr>
          <w:color w:val="000000"/>
          <w:szCs w:val="24"/>
        </w:rPr>
        <w:t>consecutive year.</w:t>
      </w:r>
    </w:p>
    <w:p w:rsidR="00C813FA" w:rsidRPr="00C1723E" w:rsidRDefault="00C813FA" w:rsidP="00C813FA">
      <w:pPr>
        <w:pStyle w:val="QuickA"/>
        <w:numPr>
          <w:ilvl w:val="0"/>
          <w:numId w:val="12"/>
        </w:numPr>
        <w:tabs>
          <w:tab w:val="left" w:pos="-720"/>
        </w:tabs>
        <w:rPr>
          <w:color w:val="000000"/>
          <w:szCs w:val="24"/>
        </w:rPr>
      </w:pPr>
      <w:r w:rsidRPr="00C1723E">
        <w:rPr>
          <w:i/>
          <w:color w:val="000000"/>
          <w:szCs w:val="24"/>
        </w:rPr>
        <w:t>The Princeton Review</w:t>
      </w:r>
      <w:r w:rsidRPr="00C1723E">
        <w:rPr>
          <w:color w:val="000000"/>
          <w:szCs w:val="24"/>
        </w:rPr>
        <w:t xml:space="preserve"> in partnership with the </w:t>
      </w:r>
      <w:r w:rsidRPr="00C1723E">
        <w:rPr>
          <w:i/>
          <w:color w:val="000000"/>
          <w:szCs w:val="24"/>
        </w:rPr>
        <w:t>U.S. Green Building Council</w:t>
      </w:r>
      <w:r w:rsidRPr="00C1723E">
        <w:rPr>
          <w:color w:val="000000"/>
          <w:szCs w:val="24"/>
        </w:rPr>
        <w:t xml:space="preserve"> named SU as one of the top </w:t>
      </w:r>
      <w:r w:rsidR="00E71232">
        <w:rPr>
          <w:color w:val="000000"/>
          <w:szCs w:val="24"/>
        </w:rPr>
        <w:t>399</w:t>
      </w:r>
      <w:r w:rsidR="00E71232" w:rsidRPr="00C1723E">
        <w:rPr>
          <w:color w:val="000000"/>
          <w:szCs w:val="24"/>
        </w:rPr>
        <w:t xml:space="preserve"> </w:t>
      </w:r>
      <w:r w:rsidRPr="00C1723E">
        <w:rPr>
          <w:color w:val="000000"/>
          <w:szCs w:val="24"/>
        </w:rPr>
        <w:t xml:space="preserve">Green Colleges for the </w:t>
      </w:r>
      <w:r w:rsidR="00E71232">
        <w:rPr>
          <w:color w:val="000000"/>
          <w:szCs w:val="24"/>
        </w:rPr>
        <w:t>9th</w:t>
      </w:r>
      <w:r w:rsidR="00E71232" w:rsidRPr="00C1723E">
        <w:rPr>
          <w:color w:val="000000"/>
          <w:szCs w:val="24"/>
        </w:rPr>
        <w:t xml:space="preserve"> </w:t>
      </w:r>
      <w:r w:rsidRPr="00C1723E">
        <w:rPr>
          <w:color w:val="000000"/>
          <w:szCs w:val="24"/>
        </w:rPr>
        <w:t>consecutive year.</w:t>
      </w:r>
    </w:p>
    <w:p w:rsidR="00C813FA" w:rsidRDefault="00C813FA" w:rsidP="00C813FA">
      <w:pPr>
        <w:widowControl/>
        <w:numPr>
          <w:ilvl w:val="0"/>
          <w:numId w:val="12"/>
        </w:numPr>
        <w:rPr>
          <w:color w:val="000000"/>
        </w:rPr>
      </w:pPr>
      <w:r w:rsidRPr="00757579">
        <w:rPr>
          <w:i/>
          <w:color w:val="000000"/>
        </w:rPr>
        <w:t xml:space="preserve">Forbes </w:t>
      </w:r>
      <w:r w:rsidRPr="007A6D72">
        <w:rPr>
          <w:color w:val="000000"/>
        </w:rPr>
        <w:t>magaz</w:t>
      </w:r>
      <w:r>
        <w:rPr>
          <w:color w:val="000000"/>
        </w:rPr>
        <w:t xml:space="preserve">ine named SU one of </w:t>
      </w:r>
      <w:r w:rsidRPr="00757579">
        <w:rPr>
          <w:color w:val="000000"/>
        </w:rPr>
        <w:t xml:space="preserve">Americas Top Colleges for </w:t>
      </w:r>
      <w:r w:rsidR="00E71232" w:rsidRPr="00757579">
        <w:rPr>
          <w:color w:val="000000"/>
        </w:rPr>
        <w:t>201</w:t>
      </w:r>
      <w:r w:rsidR="00E71232">
        <w:rPr>
          <w:color w:val="000000"/>
        </w:rPr>
        <w:t>8</w:t>
      </w:r>
      <w:r>
        <w:rPr>
          <w:color w:val="000000"/>
        </w:rPr>
        <w:t xml:space="preserve">, </w:t>
      </w:r>
      <w:r w:rsidRPr="007A6D72">
        <w:rPr>
          <w:color w:val="000000"/>
        </w:rPr>
        <w:t xml:space="preserve">for the </w:t>
      </w:r>
      <w:r w:rsidR="00E71232">
        <w:rPr>
          <w:color w:val="000000"/>
        </w:rPr>
        <w:t>5th</w:t>
      </w:r>
      <w:r w:rsidR="00E71232" w:rsidRPr="007A6D72">
        <w:rPr>
          <w:color w:val="000000"/>
        </w:rPr>
        <w:t xml:space="preserve"> </w:t>
      </w:r>
      <w:r w:rsidRPr="007A6D72">
        <w:rPr>
          <w:color w:val="000000"/>
        </w:rPr>
        <w:t xml:space="preserve">consecutive year. </w:t>
      </w:r>
      <w:r w:rsidRPr="00757579">
        <w:rPr>
          <w:i/>
          <w:color w:val="000000"/>
        </w:rPr>
        <w:t>Forbes</w:t>
      </w:r>
      <w:r w:rsidRPr="007A6D72">
        <w:rPr>
          <w:color w:val="000000"/>
        </w:rPr>
        <w:t xml:space="preserve"> also lists Salisbury University as one of America's Best Value Colleges.</w:t>
      </w:r>
    </w:p>
    <w:p w:rsidR="00C813FA" w:rsidRDefault="00C813FA" w:rsidP="00C813FA">
      <w:pPr>
        <w:widowControl/>
        <w:numPr>
          <w:ilvl w:val="0"/>
          <w:numId w:val="12"/>
        </w:numPr>
        <w:rPr>
          <w:color w:val="000000"/>
        </w:rPr>
      </w:pPr>
      <w:r>
        <w:rPr>
          <w:color w:val="000000"/>
        </w:rPr>
        <w:t xml:space="preserve">SU was identified by </w:t>
      </w:r>
      <w:r w:rsidRPr="00757579">
        <w:rPr>
          <w:i/>
          <w:color w:val="000000"/>
        </w:rPr>
        <w:t>Money</w:t>
      </w:r>
      <w:r w:rsidRPr="007A6D72">
        <w:rPr>
          <w:color w:val="000000"/>
        </w:rPr>
        <w:t xml:space="preserve"> magazine's </w:t>
      </w:r>
      <w:r>
        <w:rPr>
          <w:color w:val="000000"/>
        </w:rPr>
        <w:t xml:space="preserve">as one of </w:t>
      </w:r>
      <w:r w:rsidRPr="007A6D72">
        <w:rPr>
          <w:color w:val="000000"/>
        </w:rPr>
        <w:t>The Best C</w:t>
      </w:r>
      <w:r>
        <w:rPr>
          <w:color w:val="000000"/>
        </w:rPr>
        <w:t xml:space="preserve">olleges for Your Money for </w:t>
      </w:r>
      <w:r w:rsidR="00E71232">
        <w:rPr>
          <w:color w:val="000000"/>
        </w:rPr>
        <w:t>2018</w:t>
      </w:r>
      <w:r>
        <w:rPr>
          <w:color w:val="000000"/>
        </w:rPr>
        <w:t xml:space="preserve">, </w:t>
      </w:r>
      <w:r w:rsidRPr="007A6D72">
        <w:rPr>
          <w:color w:val="000000"/>
        </w:rPr>
        <w:t xml:space="preserve">for the </w:t>
      </w:r>
      <w:r w:rsidR="00E71232">
        <w:rPr>
          <w:color w:val="000000"/>
        </w:rPr>
        <w:t>5th</w:t>
      </w:r>
      <w:r w:rsidR="00E71232" w:rsidRPr="007A6D72">
        <w:rPr>
          <w:color w:val="000000"/>
        </w:rPr>
        <w:t xml:space="preserve"> </w:t>
      </w:r>
      <w:r w:rsidRPr="007A6D72">
        <w:rPr>
          <w:color w:val="000000"/>
        </w:rPr>
        <w:t>consecutive year.</w:t>
      </w:r>
    </w:p>
    <w:p w:rsidR="00C813FA" w:rsidRDefault="00C813FA" w:rsidP="00332A8C">
      <w:pPr>
        <w:pStyle w:val="QuickA"/>
        <w:numPr>
          <w:ilvl w:val="0"/>
          <w:numId w:val="0"/>
        </w:numPr>
        <w:tabs>
          <w:tab w:val="left" w:pos="-720"/>
        </w:tabs>
        <w:rPr>
          <w:b/>
          <w:szCs w:val="24"/>
        </w:rPr>
      </w:pPr>
    </w:p>
    <w:p w:rsidR="00D21ABC" w:rsidRPr="00D21ABC" w:rsidRDefault="00D21ABC" w:rsidP="00332A8C">
      <w:pPr>
        <w:pStyle w:val="QuickA"/>
        <w:numPr>
          <w:ilvl w:val="0"/>
          <w:numId w:val="0"/>
        </w:numPr>
        <w:tabs>
          <w:tab w:val="left" w:pos="-720"/>
        </w:tabs>
        <w:rPr>
          <w:b/>
          <w:szCs w:val="24"/>
        </w:rPr>
      </w:pPr>
      <w:r>
        <w:rPr>
          <w:b/>
          <w:szCs w:val="24"/>
        </w:rPr>
        <w:t>Success</w:t>
      </w:r>
    </w:p>
    <w:p w:rsidR="00D21ABC" w:rsidRDefault="00D21ABC" w:rsidP="00D21ABC">
      <w:pPr>
        <w:pStyle w:val="QuickA"/>
        <w:numPr>
          <w:ilvl w:val="0"/>
          <w:numId w:val="0"/>
        </w:numPr>
        <w:tabs>
          <w:tab w:val="left" w:pos="-720"/>
        </w:tabs>
        <w:rPr>
          <w:i/>
          <w:szCs w:val="24"/>
        </w:rPr>
      </w:pPr>
      <w:r>
        <w:rPr>
          <w:i/>
          <w:szCs w:val="24"/>
        </w:rPr>
        <w:t xml:space="preserve">2017-2021 Maryland State Plan for Postsecondary Education </w:t>
      </w:r>
      <w:r w:rsidRPr="00C1723E">
        <w:rPr>
          <w:i/>
          <w:szCs w:val="24"/>
        </w:rPr>
        <w:t xml:space="preserve">Goal: </w:t>
      </w:r>
    </w:p>
    <w:p w:rsidR="00D21ABC" w:rsidRDefault="00D21ABC" w:rsidP="00D21ABC">
      <w:pPr>
        <w:pStyle w:val="QuickA"/>
        <w:numPr>
          <w:ilvl w:val="0"/>
          <w:numId w:val="0"/>
        </w:numPr>
        <w:tabs>
          <w:tab w:val="left" w:pos="-720"/>
        </w:tabs>
        <w:rPr>
          <w:color w:val="333333"/>
          <w:szCs w:val="24"/>
          <w:shd w:val="clear" w:color="auto" w:fill="FFFFFF"/>
        </w:rPr>
      </w:pPr>
      <w:r w:rsidRPr="0006215B">
        <w:rPr>
          <w:bCs/>
          <w:color w:val="333333"/>
          <w:szCs w:val="24"/>
          <w:shd w:val="clear" w:color="auto" w:fill="FFFFFF"/>
        </w:rPr>
        <w:t>Success</w:t>
      </w:r>
      <w:r w:rsidRPr="0006215B">
        <w:rPr>
          <w:color w:val="333333"/>
          <w:szCs w:val="24"/>
          <w:shd w:val="clear" w:color="auto" w:fill="FFFFFF"/>
        </w:rPr>
        <w:t>: Promote and implement practices and policies that will ensure student success.</w:t>
      </w:r>
    </w:p>
    <w:p w:rsidR="00D21ABC" w:rsidRDefault="00D21ABC" w:rsidP="00D21ABC">
      <w:pPr>
        <w:pStyle w:val="QuickA"/>
        <w:numPr>
          <w:ilvl w:val="0"/>
          <w:numId w:val="0"/>
        </w:numPr>
        <w:tabs>
          <w:tab w:val="left" w:pos="-720"/>
        </w:tabs>
        <w:rPr>
          <w:i/>
          <w:szCs w:val="24"/>
        </w:rPr>
      </w:pPr>
    </w:p>
    <w:p w:rsidR="001947C3" w:rsidRPr="00C44739" w:rsidRDefault="00D21ABC" w:rsidP="00C44739">
      <w:pPr>
        <w:pStyle w:val="QuickA"/>
        <w:numPr>
          <w:ilvl w:val="0"/>
          <w:numId w:val="0"/>
        </w:numPr>
        <w:tabs>
          <w:tab w:val="left" w:pos="-720"/>
        </w:tabs>
        <w:rPr>
          <w:i/>
          <w:szCs w:val="24"/>
        </w:rPr>
      </w:pPr>
      <w:r>
        <w:rPr>
          <w:i/>
          <w:szCs w:val="24"/>
        </w:rPr>
        <w:t>PAR/MFR Objectives:</w:t>
      </w:r>
      <w:r w:rsidR="005F1548">
        <w:rPr>
          <w:i/>
          <w:szCs w:val="24"/>
        </w:rPr>
        <w:t xml:space="preserve"> </w:t>
      </w:r>
      <w:r w:rsidR="000265E8" w:rsidRPr="00C1723E">
        <w:rPr>
          <w:i/>
          <w:szCs w:val="24"/>
        </w:rPr>
        <w:t>4.1-4.6</w:t>
      </w:r>
    </w:p>
    <w:p w:rsidR="000265E8" w:rsidRPr="00C1723E" w:rsidRDefault="000265E8" w:rsidP="000265E8">
      <w:pPr>
        <w:rPr>
          <w:szCs w:val="24"/>
          <w:u w:val="single"/>
        </w:rPr>
      </w:pPr>
      <w:r w:rsidRPr="00C1723E">
        <w:rPr>
          <w:szCs w:val="24"/>
          <w:u w:val="single"/>
        </w:rPr>
        <w:t>Retention and Graduation</w:t>
      </w:r>
    </w:p>
    <w:p w:rsidR="000265E8" w:rsidRDefault="000265E8" w:rsidP="000265E8">
      <w:pPr>
        <w:pStyle w:val="BodyText"/>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color w:val="000000"/>
          <w:sz w:val="24"/>
          <w:szCs w:val="24"/>
        </w:rPr>
      </w:pPr>
      <w:r w:rsidRPr="00C1723E">
        <w:rPr>
          <w:color w:val="000000"/>
          <w:sz w:val="24"/>
          <w:szCs w:val="24"/>
        </w:rPr>
        <w:t xml:space="preserve">At </w:t>
      </w:r>
      <w:r w:rsidR="00084A6B">
        <w:rPr>
          <w:color w:val="000000"/>
          <w:sz w:val="24"/>
          <w:szCs w:val="24"/>
        </w:rPr>
        <w:t>84.2%</w:t>
      </w:r>
      <w:r w:rsidRPr="00C1723E">
        <w:rPr>
          <w:color w:val="000000"/>
          <w:sz w:val="24"/>
          <w:szCs w:val="24"/>
        </w:rPr>
        <w:t>, the second-year retention rate for the</w:t>
      </w:r>
      <w:r>
        <w:rPr>
          <w:color w:val="000000"/>
          <w:sz w:val="24"/>
          <w:szCs w:val="24"/>
        </w:rPr>
        <w:t xml:space="preserve"> </w:t>
      </w:r>
      <w:r w:rsidR="00084A6B">
        <w:rPr>
          <w:color w:val="000000"/>
          <w:sz w:val="24"/>
          <w:szCs w:val="24"/>
        </w:rPr>
        <w:t xml:space="preserve">2017 </w:t>
      </w:r>
      <w:r w:rsidRPr="00C1723E">
        <w:rPr>
          <w:color w:val="000000"/>
          <w:sz w:val="24"/>
          <w:szCs w:val="24"/>
        </w:rPr>
        <w:t xml:space="preserve">entering cohort of </w:t>
      </w:r>
      <w:r w:rsidR="00F16BCA">
        <w:rPr>
          <w:color w:val="000000"/>
          <w:sz w:val="24"/>
          <w:szCs w:val="24"/>
        </w:rPr>
        <w:t>first-year students</w:t>
      </w:r>
      <w:r w:rsidRPr="00C1723E">
        <w:rPr>
          <w:color w:val="000000"/>
          <w:sz w:val="24"/>
          <w:szCs w:val="24"/>
        </w:rPr>
        <w:t xml:space="preserve"> (Objective 4.1) </w:t>
      </w:r>
      <w:r w:rsidR="00084A6B">
        <w:rPr>
          <w:color w:val="000000"/>
          <w:sz w:val="24"/>
          <w:szCs w:val="24"/>
        </w:rPr>
        <w:t>decreased</w:t>
      </w:r>
      <w:r w:rsidR="00084A6B" w:rsidRPr="00C1723E">
        <w:rPr>
          <w:color w:val="000000"/>
          <w:sz w:val="24"/>
          <w:szCs w:val="24"/>
        </w:rPr>
        <w:t xml:space="preserve"> </w:t>
      </w:r>
      <w:r w:rsidRPr="00C1723E">
        <w:rPr>
          <w:color w:val="000000"/>
          <w:sz w:val="24"/>
          <w:szCs w:val="24"/>
        </w:rPr>
        <w:t>slightly from the previous cohort (</w:t>
      </w:r>
      <w:r w:rsidR="00084A6B">
        <w:rPr>
          <w:color w:val="000000"/>
          <w:sz w:val="24"/>
          <w:szCs w:val="24"/>
        </w:rPr>
        <w:t>84.9%</w:t>
      </w:r>
      <w:r w:rsidRPr="00C1723E">
        <w:rPr>
          <w:color w:val="000000"/>
          <w:sz w:val="24"/>
          <w:szCs w:val="24"/>
        </w:rPr>
        <w:t xml:space="preserve">). The </w:t>
      </w:r>
      <w:r w:rsidR="00084A6B" w:rsidRPr="00C1723E">
        <w:rPr>
          <w:color w:val="000000"/>
          <w:sz w:val="24"/>
          <w:szCs w:val="24"/>
        </w:rPr>
        <w:t>201</w:t>
      </w:r>
      <w:r w:rsidR="00084A6B">
        <w:rPr>
          <w:color w:val="000000"/>
          <w:sz w:val="24"/>
          <w:szCs w:val="24"/>
        </w:rPr>
        <w:t>7</w:t>
      </w:r>
      <w:r w:rsidR="00084A6B" w:rsidRPr="00C1723E">
        <w:rPr>
          <w:color w:val="000000"/>
          <w:sz w:val="24"/>
          <w:szCs w:val="24"/>
        </w:rPr>
        <w:t xml:space="preserve"> </w:t>
      </w:r>
      <w:r w:rsidRPr="00C1723E">
        <w:rPr>
          <w:color w:val="000000"/>
          <w:sz w:val="24"/>
          <w:szCs w:val="24"/>
        </w:rPr>
        <w:t xml:space="preserve">cohort included students that started at SU in fall </w:t>
      </w:r>
      <w:r w:rsidR="00084A6B" w:rsidRPr="00C1723E">
        <w:rPr>
          <w:color w:val="000000"/>
          <w:sz w:val="24"/>
          <w:szCs w:val="24"/>
        </w:rPr>
        <w:t>201</w:t>
      </w:r>
      <w:r w:rsidR="00084A6B">
        <w:rPr>
          <w:color w:val="000000"/>
          <w:sz w:val="24"/>
          <w:szCs w:val="24"/>
        </w:rPr>
        <w:t>7</w:t>
      </w:r>
      <w:r w:rsidR="00084A6B" w:rsidRPr="00C1723E">
        <w:rPr>
          <w:color w:val="000000"/>
          <w:sz w:val="24"/>
          <w:szCs w:val="24"/>
        </w:rPr>
        <w:t xml:space="preserve"> </w:t>
      </w:r>
      <w:r w:rsidRPr="00C1723E">
        <w:rPr>
          <w:color w:val="000000"/>
          <w:sz w:val="24"/>
          <w:szCs w:val="24"/>
        </w:rPr>
        <w:t xml:space="preserve">and returned to SU or transferred to another Maryland school for the fall </w:t>
      </w:r>
      <w:r w:rsidR="00084A6B" w:rsidRPr="00C1723E">
        <w:rPr>
          <w:color w:val="000000"/>
          <w:sz w:val="24"/>
          <w:szCs w:val="24"/>
        </w:rPr>
        <w:t>201</w:t>
      </w:r>
      <w:r w:rsidR="00084A6B">
        <w:rPr>
          <w:color w:val="000000"/>
          <w:sz w:val="24"/>
          <w:szCs w:val="24"/>
        </w:rPr>
        <w:t xml:space="preserve">8 </w:t>
      </w:r>
      <w:r w:rsidR="00084A6B" w:rsidRPr="00C1723E">
        <w:rPr>
          <w:color w:val="000000"/>
          <w:sz w:val="24"/>
          <w:szCs w:val="24"/>
        </w:rPr>
        <w:t>semester</w:t>
      </w:r>
      <w:r w:rsidRPr="00C1723E">
        <w:rPr>
          <w:color w:val="000000"/>
          <w:sz w:val="24"/>
          <w:szCs w:val="24"/>
        </w:rPr>
        <w:t xml:space="preserve">. SU’s second-year retention rate is the highest </w:t>
      </w:r>
      <w:r w:rsidR="003F6868">
        <w:rPr>
          <w:color w:val="000000"/>
          <w:sz w:val="24"/>
          <w:szCs w:val="24"/>
        </w:rPr>
        <w:t>among</w:t>
      </w:r>
      <w:r w:rsidRPr="00C1723E">
        <w:rPr>
          <w:color w:val="000000"/>
          <w:sz w:val="24"/>
          <w:szCs w:val="24"/>
        </w:rPr>
        <w:t xml:space="preserve"> the </w:t>
      </w:r>
      <w:r w:rsidR="00AC58DF">
        <w:rPr>
          <w:color w:val="000000"/>
          <w:sz w:val="24"/>
          <w:szCs w:val="24"/>
        </w:rPr>
        <w:t xml:space="preserve">USM </w:t>
      </w:r>
      <w:r w:rsidR="003F6868">
        <w:rPr>
          <w:color w:val="000000"/>
          <w:sz w:val="24"/>
          <w:szCs w:val="24"/>
        </w:rPr>
        <w:t>Master’s colleges and universities</w:t>
      </w:r>
      <w:r w:rsidRPr="00C1723E">
        <w:rPr>
          <w:color w:val="000000"/>
          <w:sz w:val="24"/>
          <w:szCs w:val="24"/>
        </w:rPr>
        <w:t xml:space="preserve">. </w:t>
      </w:r>
    </w:p>
    <w:p w:rsidR="000265E8" w:rsidRPr="00C1723E" w:rsidRDefault="000265E8" w:rsidP="000265E8">
      <w:pPr>
        <w:pStyle w:val="BodyText"/>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color w:val="000000"/>
          <w:sz w:val="24"/>
          <w:szCs w:val="24"/>
        </w:rPr>
      </w:pPr>
    </w:p>
    <w:p w:rsidR="00F0289E" w:rsidRDefault="000265E8" w:rsidP="000265E8">
      <w:pPr>
        <w:pStyle w:val="BodyText"/>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sz w:val="24"/>
          <w:szCs w:val="24"/>
        </w:rPr>
      </w:pPr>
      <w:r w:rsidRPr="00C1723E">
        <w:rPr>
          <w:sz w:val="24"/>
          <w:szCs w:val="24"/>
        </w:rPr>
        <w:t>Objectives 4.2 and 4.3 provide additional information regarding second-year retention rates with a special focus on African</w:t>
      </w:r>
      <w:r w:rsidR="009A3DD2">
        <w:rPr>
          <w:sz w:val="24"/>
          <w:szCs w:val="24"/>
        </w:rPr>
        <w:t xml:space="preserve"> </w:t>
      </w:r>
      <w:r w:rsidRPr="00C1723E">
        <w:rPr>
          <w:sz w:val="24"/>
          <w:szCs w:val="24"/>
        </w:rPr>
        <w:t xml:space="preserve">American and all minority students. </w:t>
      </w:r>
      <w:r w:rsidR="00EF2871">
        <w:rPr>
          <w:sz w:val="24"/>
          <w:szCs w:val="24"/>
        </w:rPr>
        <w:t xml:space="preserve">SU </w:t>
      </w:r>
      <w:r w:rsidR="00084A6B">
        <w:rPr>
          <w:sz w:val="24"/>
          <w:szCs w:val="24"/>
        </w:rPr>
        <w:t xml:space="preserve">increased </w:t>
      </w:r>
      <w:r w:rsidR="00EF2871">
        <w:rPr>
          <w:sz w:val="24"/>
          <w:szCs w:val="24"/>
        </w:rPr>
        <w:t>its second-year retention rate</w:t>
      </w:r>
      <w:r w:rsidR="00F239C3">
        <w:rPr>
          <w:sz w:val="24"/>
          <w:szCs w:val="24"/>
        </w:rPr>
        <w:t xml:space="preserve"> of </w:t>
      </w:r>
      <w:r w:rsidR="00084A6B">
        <w:rPr>
          <w:sz w:val="24"/>
          <w:szCs w:val="24"/>
        </w:rPr>
        <w:t>84.4%</w:t>
      </w:r>
      <w:r w:rsidR="00EF2871">
        <w:rPr>
          <w:sz w:val="24"/>
          <w:szCs w:val="24"/>
        </w:rPr>
        <w:t xml:space="preserve"> for African</w:t>
      </w:r>
      <w:r w:rsidR="00F16BCA">
        <w:rPr>
          <w:sz w:val="24"/>
          <w:szCs w:val="24"/>
        </w:rPr>
        <w:t xml:space="preserve"> </w:t>
      </w:r>
      <w:r w:rsidR="00EF2871">
        <w:rPr>
          <w:sz w:val="24"/>
          <w:szCs w:val="24"/>
        </w:rPr>
        <w:t>American students</w:t>
      </w:r>
      <w:r w:rsidR="00084A6B">
        <w:rPr>
          <w:sz w:val="24"/>
          <w:szCs w:val="24"/>
        </w:rPr>
        <w:t xml:space="preserve"> over last year (83.8%)</w:t>
      </w:r>
      <w:r w:rsidR="00EF2871">
        <w:rPr>
          <w:sz w:val="24"/>
          <w:szCs w:val="24"/>
        </w:rPr>
        <w:t xml:space="preserve">. </w:t>
      </w:r>
      <w:r>
        <w:rPr>
          <w:sz w:val="24"/>
          <w:szCs w:val="24"/>
        </w:rPr>
        <w:t>T</w:t>
      </w:r>
      <w:r w:rsidRPr="00C1723E">
        <w:rPr>
          <w:sz w:val="24"/>
          <w:szCs w:val="24"/>
        </w:rPr>
        <w:t xml:space="preserve">he second-year retention rate of minority students </w:t>
      </w:r>
      <w:r w:rsidR="00084A6B">
        <w:rPr>
          <w:sz w:val="24"/>
          <w:szCs w:val="24"/>
        </w:rPr>
        <w:t>increased</w:t>
      </w:r>
      <w:r w:rsidR="00084A6B" w:rsidRPr="00C1723E">
        <w:rPr>
          <w:sz w:val="24"/>
          <w:szCs w:val="24"/>
        </w:rPr>
        <w:t xml:space="preserve"> </w:t>
      </w:r>
      <w:r w:rsidRPr="00C1723E">
        <w:rPr>
          <w:sz w:val="24"/>
          <w:szCs w:val="24"/>
        </w:rPr>
        <w:t xml:space="preserve">by </w:t>
      </w:r>
      <w:r w:rsidR="00084A6B">
        <w:rPr>
          <w:sz w:val="24"/>
          <w:szCs w:val="24"/>
        </w:rPr>
        <w:t>0.7</w:t>
      </w:r>
      <w:r w:rsidR="00084A6B" w:rsidRPr="00C1723E">
        <w:rPr>
          <w:sz w:val="24"/>
          <w:szCs w:val="24"/>
        </w:rPr>
        <w:t xml:space="preserve"> </w:t>
      </w:r>
      <w:r w:rsidRPr="00C1723E">
        <w:rPr>
          <w:sz w:val="24"/>
          <w:szCs w:val="24"/>
        </w:rPr>
        <w:t>percentage point</w:t>
      </w:r>
      <w:r w:rsidR="00084A6B">
        <w:rPr>
          <w:sz w:val="24"/>
          <w:szCs w:val="24"/>
        </w:rPr>
        <w:t>s</w:t>
      </w:r>
      <w:r w:rsidRPr="00C1723E">
        <w:rPr>
          <w:sz w:val="24"/>
          <w:szCs w:val="24"/>
        </w:rPr>
        <w:t xml:space="preserve"> this year to a rate of </w:t>
      </w:r>
      <w:r w:rsidR="00084A6B">
        <w:rPr>
          <w:sz w:val="24"/>
          <w:szCs w:val="24"/>
        </w:rPr>
        <w:t>83.7%</w:t>
      </w:r>
      <w:r>
        <w:rPr>
          <w:sz w:val="24"/>
          <w:szCs w:val="24"/>
        </w:rPr>
        <w:t xml:space="preserve">. </w:t>
      </w:r>
    </w:p>
    <w:p w:rsidR="00F0289E" w:rsidRDefault="00F0289E" w:rsidP="000265E8">
      <w:pPr>
        <w:pStyle w:val="BodyText"/>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sz w:val="24"/>
          <w:szCs w:val="24"/>
        </w:rPr>
      </w:pPr>
    </w:p>
    <w:p w:rsidR="000265E8" w:rsidRDefault="000265E8" w:rsidP="00F0289E">
      <w:pPr>
        <w:pStyle w:val="BodyText"/>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szCs w:val="24"/>
        </w:rPr>
      </w:pPr>
      <w:r w:rsidRPr="00C1723E">
        <w:rPr>
          <w:color w:val="000000"/>
          <w:sz w:val="24"/>
          <w:szCs w:val="24"/>
        </w:rPr>
        <w:t xml:space="preserve">Currently, SU’s overall six-year graduation rate is </w:t>
      </w:r>
      <w:r w:rsidR="00084A6B">
        <w:rPr>
          <w:color w:val="000000"/>
          <w:sz w:val="24"/>
          <w:szCs w:val="24"/>
        </w:rPr>
        <w:t>72.0%</w:t>
      </w:r>
      <w:r w:rsidRPr="00C1723E">
        <w:rPr>
          <w:color w:val="000000"/>
          <w:sz w:val="24"/>
          <w:szCs w:val="24"/>
        </w:rPr>
        <w:t xml:space="preserve"> (Objective 4.4). SU’s six-year graduation rate is the highest among the USM </w:t>
      </w:r>
      <w:r w:rsidR="00AC58DF">
        <w:rPr>
          <w:color w:val="000000"/>
          <w:sz w:val="24"/>
          <w:szCs w:val="24"/>
        </w:rPr>
        <w:t>Master’s colleges and universities</w:t>
      </w:r>
      <w:r w:rsidRPr="00C1723E">
        <w:rPr>
          <w:color w:val="000000"/>
          <w:sz w:val="24"/>
          <w:szCs w:val="24"/>
        </w:rPr>
        <w:t xml:space="preserve"> and is </w:t>
      </w:r>
      <w:r w:rsidR="00084A6B">
        <w:rPr>
          <w:color w:val="000000"/>
          <w:sz w:val="24"/>
          <w:szCs w:val="24"/>
        </w:rPr>
        <w:t>0.5</w:t>
      </w:r>
      <w:r>
        <w:rPr>
          <w:color w:val="000000"/>
          <w:sz w:val="24"/>
          <w:szCs w:val="24"/>
        </w:rPr>
        <w:t xml:space="preserve"> </w:t>
      </w:r>
      <w:r w:rsidRPr="00C1723E">
        <w:rPr>
          <w:color w:val="000000"/>
          <w:sz w:val="24"/>
          <w:szCs w:val="24"/>
        </w:rPr>
        <w:t xml:space="preserve">percentage points above the USM average. </w:t>
      </w:r>
      <w:r w:rsidR="00F239C3">
        <w:rPr>
          <w:color w:val="000000"/>
          <w:sz w:val="24"/>
          <w:szCs w:val="24"/>
        </w:rPr>
        <w:t>The s</w:t>
      </w:r>
      <w:r w:rsidRPr="00F0289E">
        <w:rPr>
          <w:color w:val="000000"/>
          <w:sz w:val="24"/>
          <w:szCs w:val="24"/>
        </w:rPr>
        <w:t>ix-year graduation rate for African</w:t>
      </w:r>
      <w:r w:rsidR="009A3DD2">
        <w:rPr>
          <w:color w:val="000000"/>
          <w:sz w:val="24"/>
          <w:szCs w:val="24"/>
        </w:rPr>
        <w:t xml:space="preserve"> </w:t>
      </w:r>
      <w:r w:rsidRPr="00F0289E">
        <w:rPr>
          <w:color w:val="000000"/>
          <w:sz w:val="24"/>
          <w:szCs w:val="24"/>
        </w:rPr>
        <w:t xml:space="preserve">American students </w:t>
      </w:r>
      <w:r w:rsidR="00084A6B">
        <w:rPr>
          <w:color w:val="000000"/>
          <w:sz w:val="24"/>
          <w:szCs w:val="24"/>
        </w:rPr>
        <w:t>decreased</w:t>
      </w:r>
      <w:r w:rsidR="00084A6B" w:rsidRPr="00F0289E">
        <w:rPr>
          <w:color w:val="000000"/>
          <w:sz w:val="24"/>
          <w:szCs w:val="24"/>
        </w:rPr>
        <w:t xml:space="preserve"> </w:t>
      </w:r>
      <w:r w:rsidRPr="00F0289E">
        <w:rPr>
          <w:color w:val="000000"/>
          <w:sz w:val="24"/>
          <w:szCs w:val="24"/>
        </w:rPr>
        <w:t xml:space="preserve">this year to a rate of </w:t>
      </w:r>
      <w:r w:rsidR="00084A6B">
        <w:rPr>
          <w:color w:val="000000"/>
          <w:sz w:val="24"/>
          <w:szCs w:val="24"/>
        </w:rPr>
        <w:t>66.4%</w:t>
      </w:r>
      <w:r w:rsidR="007101A9">
        <w:rPr>
          <w:color w:val="000000"/>
          <w:sz w:val="24"/>
          <w:szCs w:val="24"/>
        </w:rPr>
        <w:t xml:space="preserve"> </w:t>
      </w:r>
      <w:r w:rsidRPr="00F0289E">
        <w:rPr>
          <w:color w:val="000000"/>
          <w:sz w:val="24"/>
          <w:szCs w:val="24"/>
        </w:rPr>
        <w:t>(Objective 4.5). SU has the highest African</w:t>
      </w:r>
      <w:r w:rsidR="00B56432">
        <w:rPr>
          <w:color w:val="000000"/>
          <w:sz w:val="24"/>
          <w:szCs w:val="24"/>
        </w:rPr>
        <w:t xml:space="preserve"> </w:t>
      </w:r>
      <w:r w:rsidRPr="00F0289E">
        <w:rPr>
          <w:color w:val="000000"/>
          <w:sz w:val="24"/>
          <w:szCs w:val="24"/>
        </w:rPr>
        <w:t xml:space="preserve">American student six-year graduation rate among the </w:t>
      </w:r>
      <w:r w:rsidR="00AC58DF" w:rsidRPr="00C1723E">
        <w:rPr>
          <w:color w:val="000000"/>
          <w:sz w:val="24"/>
          <w:szCs w:val="24"/>
        </w:rPr>
        <w:t xml:space="preserve">USM </w:t>
      </w:r>
      <w:r w:rsidR="00AC58DF">
        <w:rPr>
          <w:color w:val="000000"/>
          <w:sz w:val="24"/>
          <w:szCs w:val="24"/>
        </w:rPr>
        <w:t>Master’s colleges and universities</w:t>
      </w:r>
      <w:r w:rsidRPr="00F0289E">
        <w:rPr>
          <w:color w:val="000000"/>
          <w:sz w:val="24"/>
          <w:szCs w:val="24"/>
        </w:rPr>
        <w:t xml:space="preserve">. In fact, SU’s rate is </w:t>
      </w:r>
      <w:r w:rsidR="00084A6B">
        <w:rPr>
          <w:color w:val="000000"/>
          <w:sz w:val="24"/>
          <w:szCs w:val="24"/>
        </w:rPr>
        <w:t>11.2</w:t>
      </w:r>
      <w:r w:rsidRPr="00F0289E">
        <w:rPr>
          <w:color w:val="000000"/>
          <w:sz w:val="24"/>
          <w:szCs w:val="24"/>
        </w:rPr>
        <w:t xml:space="preserve"> percentage points higher than the USM average. </w:t>
      </w:r>
      <w:r w:rsidR="007101A9">
        <w:rPr>
          <w:color w:val="000000"/>
          <w:sz w:val="24"/>
          <w:szCs w:val="24"/>
        </w:rPr>
        <w:t>The s</w:t>
      </w:r>
      <w:r w:rsidRPr="00F0289E">
        <w:rPr>
          <w:color w:val="000000"/>
          <w:sz w:val="24"/>
          <w:szCs w:val="24"/>
        </w:rPr>
        <w:t>ix-year graduation</w:t>
      </w:r>
      <w:r w:rsidR="00F239C3">
        <w:rPr>
          <w:color w:val="000000"/>
          <w:sz w:val="24"/>
          <w:szCs w:val="24"/>
        </w:rPr>
        <w:t xml:space="preserve"> rate</w:t>
      </w:r>
      <w:r w:rsidRPr="00F0289E">
        <w:rPr>
          <w:color w:val="000000"/>
          <w:sz w:val="24"/>
          <w:szCs w:val="24"/>
        </w:rPr>
        <w:t xml:space="preserve"> for minority students at SU are the</w:t>
      </w:r>
      <w:r w:rsidR="007101A9">
        <w:rPr>
          <w:color w:val="000000"/>
          <w:sz w:val="24"/>
          <w:szCs w:val="24"/>
        </w:rPr>
        <w:t xml:space="preserve"> highest among the</w:t>
      </w:r>
      <w:r w:rsidRPr="00F0289E">
        <w:rPr>
          <w:color w:val="000000"/>
          <w:sz w:val="24"/>
          <w:szCs w:val="24"/>
        </w:rPr>
        <w:t xml:space="preserve"> </w:t>
      </w:r>
      <w:r w:rsidR="00AC58DF" w:rsidRPr="00C1723E">
        <w:rPr>
          <w:color w:val="000000"/>
          <w:sz w:val="24"/>
          <w:szCs w:val="24"/>
        </w:rPr>
        <w:t xml:space="preserve">USM </w:t>
      </w:r>
      <w:r w:rsidR="00AC58DF">
        <w:rPr>
          <w:color w:val="000000"/>
          <w:sz w:val="24"/>
          <w:szCs w:val="24"/>
        </w:rPr>
        <w:t>Master’s colleges and universities</w:t>
      </w:r>
      <w:r w:rsidRPr="00F0289E">
        <w:rPr>
          <w:color w:val="000000"/>
          <w:sz w:val="24"/>
          <w:szCs w:val="24"/>
        </w:rPr>
        <w:t xml:space="preserve"> and </w:t>
      </w:r>
      <w:r w:rsidR="00084A6B">
        <w:rPr>
          <w:color w:val="000000"/>
          <w:sz w:val="24"/>
          <w:szCs w:val="24"/>
        </w:rPr>
        <w:t>1</w:t>
      </w:r>
      <w:r w:rsidRPr="00F0289E">
        <w:rPr>
          <w:color w:val="000000"/>
          <w:sz w:val="24"/>
          <w:szCs w:val="24"/>
        </w:rPr>
        <w:t xml:space="preserve"> percentage point above the USM average</w:t>
      </w:r>
      <w:r w:rsidR="00B56432">
        <w:rPr>
          <w:color w:val="000000"/>
          <w:sz w:val="24"/>
          <w:szCs w:val="24"/>
        </w:rPr>
        <w:t>. But, SU’s m</w:t>
      </w:r>
      <w:r w:rsidR="00B56432" w:rsidRPr="00F0289E">
        <w:rPr>
          <w:color w:val="000000"/>
          <w:sz w:val="24"/>
          <w:szCs w:val="24"/>
        </w:rPr>
        <w:t xml:space="preserve">inority student six-year graduation rates </w:t>
      </w:r>
      <w:r w:rsidR="00B56432">
        <w:rPr>
          <w:color w:val="000000"/>
          <w:sz w:val="24"/>
          <w:szCs w:val="24"/>
        </w:rPr>
        <w:t>decreased</w:t>
      </w:r>
      <w:r w:rsidR="00B56432" w:rsidRPr="00F0289E">
        <w:rPr>
          <w:color w:val="000000"/>
          <w:sz w:val="24"/>
          <w:szCs w:val="24"/>
        </w:rPr>
        <w:t xml:space="preserve"> this year, to </w:t>
      </w:r>
      <w:r w:rsidR="00B56432">
        <w:rPr>
          <w:color w:val="000000"/>
          <w:sz w:val="24"/>
          <w:szCs w:val="24"/>
        </w:rPr>
        <w:t>65.6%</w:t>
      </w:r>
      <w:r w:rsidR="00B56432" w:rsidRPr="00F0289E">
        <w:rPr>
          <w:color w:val="000000"/>
          <w:sz w:val="24"/>
          <w:szCs w:val="24"/>
        </w:rPr>
        <w:t xml:space="preserve"> (Objective 4.6).</w:t>
      </w:r>
    </w:p>
    <w:p w:rsidR="000265E8" w:rsidRPr="00C1723E" w:rsidRDefault="000265E8" w:rsidP="000265E8">
      <w:pPr>
        <w:rPr>
          <w:szCs w:val="24"/>
        </w:rPr>
      </w:pPr>
    </w:p>
    <w:p w:rsidR="000265E8" w:rsidRPr="00C1723E" w:rsidRDefault="000265E8" w:rsidP="000265E8">
      <w:pPr>
        <w:widowControl/>
        <w:rPr>
          <w:szCs w:val="24"/>
        </w:rPr>
      </w:pPr>
      <w:r w:rsidRPr="00476181">
        <w:rPr>
          <w:szCs w:val="24"/>
        </w:rPr>
        <w:t xml:space="preserve">To improve graduation and retention rates, the campus continually evaluates the success of initiatives designed to improve student outcomes. </w:t>
      </w:r>
      <w:r w:rsidR="007101A9">
        <w:rPr>
          <w:szCs w:val="24"/>
        </w:rPr>
        <w:t>In</w:t>
      </w:r>
      <w:r>
        <w:rPr>
          <w:szCs w:val="24"/>
        </w:rPr>
        <w:t xml:space="preserve"> 2016</w:t>
      </w:r>
      <w:r w:rsidR="007101A9">
        <w:rPr>
          <w:szCs w:val="24"/>
        </w:rPr>
        <w:t>, SU began utilizing</w:t>
      </w:r>
      <w:r>
        <w:rPr>
          <w:szCs w:val="24"/>
        </w:rPr>
        <w:t xml:space="preserve">, the </w:t>
      </w:r>
      <w:r w:rsidRPr="00C1723E">
        <w:rPr>
          <w:szCs w:val="24"/>
        </w:rPr>
        <w:t>Education Advisory Board</w:t>
      </w:r>
      <w:r w:rsidR="007101A9">
        <w:rPr>
          <w:szCs w:val="24"/>
        </w:rPr>
        <w:t>’s</w:t>
      </w:r>
      <w:r w:rsidRPr="00C1723E">
        <w:rPr>
          <w:szCs w:val="24"/>
        </w:rPr>
        <w:t xml:space="preserve"> </w:t>
      </w:r>
      <w:r w:rsidR="00B56432">
        <w:rPr>
          <w:szCs w:val="24"/>
        </w:rPr>
        <w:t xml:space="preserve">(EAB) </w:t>
      </w:r>
      <w:r w:rsidR="007101A9">
        <w:rPr>
          <w:szCs w:val="24"/>
        </w:rPr>
        <w:t>S</w:t>
      </w:r>
      <w:r w:rsidRPr="00C1723E">
        <w:rPr>
          <w:szCs w:val="24"/>
        </w:rPr>
        <w:t>tudent Success Collaborative</w:t>
      </w:r>
      <w:r>
        <w:rPr>
          <w:szCs w:val="24"/>
        </w:rPr>
        <w:t xml:space="preserve"> (SSC)</w:t>
      </w:r>
      <w:r w:rsidRPr="00C1723E">
        <w:rPr>
          <w:szCs w:val="24"/>
        </w:rPr>
        <w:t xml:space="preserve">. The </w:t>
      </w:r>
      <w:r w:rsidR="00A44B83">
        <w:rPr>
          <w:szCs w:val="24"/>
        </w:rPr>
        <w:t>SSC</w:t>
      </w:r>
      <w:r w:rsidRPr="00C1723E">
        <w:rPr>
          <w:szCs w:val="24"/>
        </w:rPr>
        <w:t xml:space="preserve"> provides an early warning system for students to assist in course selection, selection of a major and early indicators of academic success. </w:t>
      </w:r>
      <w:r>
        <w:rPr>
          <w:szCs w:val="24"/>
        </w:rPr>
        <w:t xml:space="preserve">Additionally, SU has enhanced its advising system by utilizing not only the SSC but by implementing a new Academic Advising Center. The Academic Advising Center employs professional academic advisors to assist students in achieving their academic goals. Each first-year student is assigned an academic advisor to assist them with understanding degree requirements, planning coursework and developing an understanding of opportunities available across the university. Once students transition to their sophomore year, they are assigned a faculty member within their discipline as their academic advisor. </w:t>
      </w:r>
    </w:p>
    <w:p w:rsidR="00D21ABC" w:rsidRDefault="00D21ABC" w:rsidP="00D21ABC">
      <w:pPr>
        <w:pStyle w:val="QuickA"/>
        <w:numPr>
          <w:ilvl w:val="0"/>
          <w:numId w:val="0"/>
        </w:numPr>
        <w:tabs>
          <w:tab w:val="left" w:pos="-720"/>
        </w:tabs>
        <w:rPr>
          <w:i/>
          <w:szCs w:val="24"/>
        </w:rPr>
      </w:pPr>
    </w:p>
    <w:p w:rsidR="00D21ABC" w:rsidRPr="00D21ABC" w:rsidRDefault="00D21ABC" w:rsidP="00332A8C">
      <w:pPr>
        <w:pStyle w:val="QuickA"/>
        <w:numPr>
          <w:ilvl w:val="0"/>
          <w:numId w:val="0"/>
        </w:numPr>
        <w:tabs>
          <w:tab w:val="left" w:pos="-720"/>
        </w:tabs>
        <w:rPr>
          <w:b/>
          <w:szCs w:val="24"/>
        </w:rPr>
      </w:pPr>
      <w:r>
        <w:rPr>
          <w:b/>
          <w:szCs w:val="24"/>
        </w:rPr>
        <w:t>Innovation</w:t>
      </w:r>
    </w:p>
    <w:p w:rsidR="00D21ABC" w:rsidRDefault="00D21ABC" w:rsidP="00D21ABC">
      <w:pPr>
        <w:pStyle w:val="QuickA"/>
        <w:numPr>
          <w:ilvl w:val="0"/>
          <w:numId w:val="0"/>
        </w:numPr>
        <w:tabs>
          <w:tab w:val="left" w:pos="-720"/>
        </w:tabs>
        <w:rPr>
          <w:i/>
          <w:szCs w:val="24"/>
        </w:rPr>
      </w:pPr>
      <w:r>
        <w:rPr>
          <w:i/>
          <w:szCs w:val="24"/>
        </w:rPr>
        <w:t xml:space="preserve">2017-2021 Maryland State Plan for Postsecondary Education </w:t>
      </w:r>
      <w:r w:rsidRPr="00C1723E">
        <w:rPr>
          <w:i/>
          <w:szCs w:val="24"/>
        </w:rPr>
        <w:t xml:space="preserve">Goal: </w:t>
      </w:r>
    </w:p>
    <w:p w:rsidR="00D21ABC" w:rsidRDefault="00D21ABC" w:rsidP="00D21ABC">
      <w:pPr>
        <w:pStyle w:val="QuickA"/>
        <w:numPr>
          <w:ilvl w:val="0"/>
          <w:numId w:val="0"/>
        </w:numPr>
        <w:tabs>
          <w:tab w:val="left" w:pos="-720"/>
        </w:tabs>
        <w:rPr>
          <w:color w:val="333333"/>
          <w:szCs w:val="24"/>
          <w:shd w:val="clear" w:color="auto" w:fill="FFFFFF"/>
        </w:rPr>
      </w:pPr>
      <w:r w:rsidRPr="00DD0F74">
        <w:rPr>
          <w:bCs/>
          <w:color w:val="333333"/>
          <w:szCs w:val="24"/>
          <w:shd w:val="clear" w:color="auto" w:fill="FFFFFF"/>
        </w:rPr>
        <w:t>Innovation</w:t>
      </w:r>
      <w:r w:rsidRPr="00DD0F74">
        <w:rPr>
          <w:color w:val="333333"/>
          <w:szCs w:val="24"/>
          <w:shd w:val="clear" w:color="auto" w:fill="FFFFFF"/>
        </w:rPr>
        <w:t>:</w:t>
      </w:r>
      <w:r w:rsidRPr="009B2E2D">
        <w:rPr>
          <w:color w:val="333333"/>
          <w:szCs w:val="24"/>
          <w:shd w:val="clear" w:color="auto" w:fill="FFFFFF"/>
        </w:rPr>
        <w:t xml:space="preserve"> Foster innovation in all aspects of Maryland higher education to improve access and student success.</w:t>
      </w:r>
    </w:p>
    <w:p w:rsidR="00D21ABC" w:rsidRDefault="00D21ABC" w:rsidP="00D21ABC">
      <w:pPr>
        <w:pStyle w:val="QuickA"/>
        <w:numPr>
          <w:ilvl w:val="0"/>
          <w:numId w:val="0"/>
        </w:numPr>
        <w:tabs>
          <w:tab w:val="left" w:pos="-720"/>
        </w:tabs>
        <w:rPr>
          <w:color w:val="333333"/>
          <w:szCs w:val="24"/>
          <w:shd w:val="clear" w:color="auto" w:fill="FFFFFF"/>
        </w:rPr>
      </w:pPr>
    </w:p>
    <w:p w:rsidR="00A46046" w:rsidRPr="00C1723E" w:rsidRDefault="00D21ABC" w:rsidP="00A46046">
      <w:pPr>
        <w:pStyle w:val="QuickA"/>
        <w:numPr>
          <w:ilvl w:val="0"/>
          <w:numId w:val="0"/>
        </w:numPr>
        <w:tabs>
          <w:tab w:val="left" w:pos="-720"/>
        </w:tabs>
        <w:rPr>
          <w:i/>
          <w:szCs w:val="24"/>
        </w:rPr>
      </w:pPr>
      <w:r>
        <w:rPr>
          <w:i/>
          <w:szCs w:val="24"/>
        </w:rPr>
        <w:t>PAR/MFR Objectives:</w:t>
      </w:r>
      <w:r w:rsidR="003B172E" w:rsidRPr="00C1723E">
        <w:rPr>
          <w:i/>
          <w:szCs w:val="24"/>
        </w:rPr>
        <w:t>2.1-</w:t>
      </w:r>
      <w:r w:rsidR="00B6759E" w:rsidRPr="00C1723E">
        <w:rPr>
          <w:i/>
          <w:szCs w:val="24"/>
        </w:rPr>
        <w:t xml:space="preserve">2.5; Additional Indicators </w:t>
      </w:r>
      <w:r w:rsidR="00E407ED" w:rsidRPr="00C1723E">
        <w:rPr>
          <w:i/>
          <w:szCs w:val="24"/>
        </w:rPr>
        <w:t>3</w:t>
      </w:r>
      <w:r w:rsidR="00C6647C" w:rsidRPr="00C1723E">
        <w:rPr>
          <w:i/>
          <w:szCs w:val="24"/>
        </w:rPr>
        <w:t>-7</w:t>
      </w:r>
    </w:p>
    <w:p w:rsidR="003B172E" w:rsidRPr="00C1723E" w:rsidRDefault="003B172E" w:rsidP="00332A8C">
      <w:pPr>
        <w:pStyle w:val="BodyText"/>
        <w:rPr>
          <w:sz w:val="24"/>
          <w:szCs w:val="24"/>
        </w:rPr>
      </w:pPr>
      <w:r w:rsidRPr="00C1723E">
        <w:rPr>
          <w:sz w:val="24"/>
          <w:szCs w:val="24"/>
        </w:rPr>
        <w:t xml:space="preserve">SU states in </w:t>
      </w:r>
      <w:r w:rsidR="00334752" w:rsidRPr="00C1723E">
        <w:rPr>
          <w:sz w:val="24"/>
          <w:szCs w:val="24"/>
        </w:rPr>
        <w:t xml:space="preserve">Goal 1 of the </w:t>
      </w:r>
      <w:r w:rsidR="00334752" w:rsidRPr="00C1723E">
        <w:rPr>
          <w:i/>
          <w:sz w:val="24"/>
          <w:szCs w:val="24"/>
        </w:rPr>
        <w:t xml:space="preserve">2014-2018 Strategic Plan </w:t>
      </w:r>
      <w:r w:rsidR="00334752" w:rsidRPr="00C1723E">
        <w:rPr>
          <w:sz w:val="24"/>
          <w:szCs w:val="24"/>
        </w:rPr>
        <w:t xml:space="preserve">that the University’s primary </w:t>
      </w:r>
      <w:r w:rsidRPr="00C1723E">
        <w:rPr>
          <w:sz w:val="24"/>
          <w:szCs w:val="24"/>
        </w:rPr>
        <w:t xml:space="preserve">mission </w:t>
      </w:r>
      <w:r w:rsidR="00334752" w:rsidRPr="00C1723E">
        <w:rPr>
          <w:sz w:val="24"/>
          <w:szCs w:val="24"/>
        </w:rPr>
        <w:t>is to</w:t>
      </w:r>
      <w:r w:rsidRPr="00C1723E">
        <w:rPr>
          <w:sz w:val="24"/>
          <w:szCs w:val="24"/>
        </w:rPr>
        <w:t xml:space="preserve"> “</w:t>
      </w:r>
      <w:r w:rsidR="00334752" w:rsidRPr="00C1723E">
        <w:rPr>
          <w:sz w:val="24"/>
          <w:szCs w:val="24"/>
        </w:rPr>
        <w:t>educat</w:t>
      </w:r>
      <w:r w:rsidR="00DE48F1" w:rsidRPr="00C1723E">
        <w:rPr>
          <w:sz w:val="24"/>
          <w:szCs w:val="24"/>
        </w:rPr>
        <w:t>e</w:t>
      </w:r>
      <w:r w:rsidR="00334752" w:rsidRPr="00C1723E">
        <w:rPr>
          <w:sz w:val="24"/>
          <w:szCs w:val="24"/>
        </w:rPr>
        <w:t xml:space="preserve"> our students for success in the classrooms, careers, and life.” SU measures its </w:t>
      </w:r>
      <w:r w:rsidR="00195B5C" w:rsidRPr="00C1723E">
        <w:rPr>
          <w:sz w:val="24"/>
          <w:szCs w:val="24"/>
        </w:rPr>
        <w:t>impact</w:t>
      </w:r>
      <w:r w:rsidR="00DE48F1" w:rsidRPr="00C1723E">
        <w:rPr>
          <w:sz w:val="24"/>
          <w:szCs w:val="24"/>
        </w:rPr>
        <w:t xml:space="preserve"> on</w:t>
      </w:r>
      <w:r w:rsidR="00195B5C" w:rsidRPr="00C1723E">
        <w:rPr>
          <w:sz w:val="24"/>
          <w:szCs w:val="24"/>
        </w:rPr>
        <w:t xml:space="preserve"> </w:t>
      </w:r>
      <w:r w:rsidR="00334752" w:rsidRPr="00C1723E">
        <w:rPr>
          <w:sz w:val="24"/>
          <w:szCs w:val="24"/>
        </w:rPr>
        <w:t xml:space="preserve">economic growth </w:t>
      </w:r>
      <w:r w:rsidR="00195B5C" w:rsidRPr="00C1723E">
        <w:rPr>
          <w:sz w:val="24"/>
          <w:szCs w:val="24"/>
        </w:rPr>
        <w:t>by</w:t>
      </w:r>
      <w:r w:rsidR="00334752" w:rsidRPr="00C1723E">
        <w:rPr>
          <w:sz w:val="24"/>
          <w:szCs w:val="24"/>
        </w:rPr>
        <w:t xml:space="preserve"> success</w:t>
      </w:r>
      <w:r w:rsidR="00195B5C" w:rsidRPr="00C1723E">
        <w:rPr>
          <w:sz w:val="24"/>
          <w:szCs w:val="24"/>
        </w:rPr>
        <w:t>fully</w:t>
      </w:r>
      <w:r w:rsidR="00334752" w:rsidRPr="00C1723E">
        <w:rPr>
          <w:sz w:val="24"/>
          <w:szCs w:val="24"/>
        </w:rPr>
        <w:t xml:space="preserve"> </w:t>
      </w:r>
      <w:r w:rsidR="00195B5C" w:rsidRPr="00C1723E">
        <w:rPr>
          <w:sz w:val="24"/>
          <w:szCs w:val="24"/>
        </w:rPr>
        <w:t>producing graduates</w:t>
      </w:r>
      <w:r w:rsidR="00334752" w:rsidRPr="00C1723E">
        <w:rPr>
          <w:sz w:val="24"/>
          <w:szCs w:val="24"/>
        </w:rPr>
        <w:t xml:space="preserve"> </w:t>
      </w:r>
      <w:r w:rsidR="00195B5C" w:rsidRPr="00C1723E">
        <w:rPr>
          <w:sz w:val="24"/>
          <w:szCs w:val="24"/>
        </w:rPr>
        <w:t>with</w:t>
      </w:r>
      <w:r w:rsidR="00A44B83">
        <w:rPr>
          <w:sz w:val="24"/>
          <w:szCs w:val="24"/>
        </w:rPr>
        <w:t xml:space="preserve"> the</w:t>
      </w:r>
      <w:r w:rsidR="00195B5C" w:rsidRPr="00C1723E">
        <w:rPr>
          <w:sz w:val="24"/>
          <w:szCs w:val="24"/>
        </w:rPr>
        <w:t xml:space="preserve"> </w:t>
      </w:r>
      <w:r w:rsidR="003D54E0" w:rsidRPr="00C1723E">
        <w:rPr>
          <w:sz w:val="24"/>
          <w:szCs w:val="24"/>
        </w:rPr>
        <w:t>skills</w:t>
      </w:r>
      <w:r w:rsidR="00A44B83">
        <w:rPr>
          <w:sz w:val="24"/>
          <w:szCs w:val="24"/>
        </w:rPr>
        <w:t xml:space="preserve"> necessary</w:t>
      </w:r>
      <w:r w:rsidR="003D54E0" w:rsidRPr="00C1723E">
        <w:rPr>
          <w:sz w:val="24"/>
          <w:szCs w:val="24"/>
        </w:rPr>
        <w:t xml:space="preserve"> to</w:t>
      </w:r>
      <w:r w:rsidR="00195B5C" w:rsidRPr="00C1723E">
        <w:rPr>
          <w:sz w:val="24"/>
          <w:szCs w:val="24"/>
        </w:rPr>
        <w:t xml:space="preserve"> compete </w:t>
      </w:r>
      <w:r w:rsidR="00334752" w:rsidRPr="00C1723E">
        <w:rPr>
          <w:sz w:val="24"/>
          <w:szCs w:val="24"/>
        </w:rPr>
        <w:t>in</w:t>
      </w:r>
      <w:r w:rsidR="00195B5C" w:rsidRPr="00C1723E">
        <w:rPr>
          <w:sz w:val="24"/>
          <w:szCs w:val="24"/>
        </w:rPr>
        <w:t xml:space="preserve"> high</w:t>
      </w:r>
      <w:r w:rsidR="007451AA">
        <w:rPr>
          <w:sz w:val="24"/>
          <w:szCs w:val="24"/>
        </w:rPr>
        <w:t>-</w:t>
      </w:r>
      <w:r w:rsidR="00A46046">
        <w:rPr>
          <w:sz w:val="24"/>
          <w:szCs w:val="24"/>
        </w:rPr>
        <w:t>demand</w:t>
      </w:r>
      <w:r w:rsidR="00195B5C" w:rsidRPr="00C1723E">
        <w:rPr>
          <w:sz w:val="24"/>
          <w:szCs w:val="24"/>
        </w:rPr>
        <w:t xml:space="preserve"> occupations. </w:t>
      </w:r>
      <w:r w:rsidR="00A44B83">
        <w:rPr>
          <w:sz w:val="24"/>
          <w:szCs w:val="24"/>
        </w:rPr>
        <w:t>To determine our success</w:t>
      </w:r>
      <w:r w:rsidR="00195B5C" w:rsidRPr="00C1723E">
        <w:rPr>
          <w:sz w:val="24"/>
          <w:szCs w:val="24"/>
        </w:rPr>
        <w:t>, the University triennially tracks the perce</w:t>
      </w:r>
      <w:r w:rsidR="00A64BC6">
        <w:rPr>
          <w:sz w:val="24"/>
          <w:szCs w:val="24"/>
        </w:rPr>
        <w:t xml:space="preserve">ntage of graduates employed one </w:t>
      </w:r>
      <w:r w:rsidR="00195B5C" w:rsidRPr="00C1723E">
        <w:rPr>
          <w:sz w:val="24"/>
          <w:szCs w:val="24"/>
        </w:rPr>
        <w:t xml:space="preserve">year after graduation.  </w:t>
      </w:r>
    </w:p>
    <w:p w:rsidR="00792B05" w:rsidRPr="00C1723E" w:rsidRDefault="00E771E9" w:rsidP="00332A8C">
      <w:pPr>
        <w:rPr>
          <w:szCs w:val="24"/>
        </w:rPr>
      </w:pPr>
      <w:r>
        <w:rPr>
          <w:szCs w:val="24"/>
          <w:u w:val="single"/>
        </w:rPr>
        <w:br/>
      </w:r>
      <w:r w:rsidR="00162E17" w:rsidRPr="00C1723E">
        <w:rPr>
          <w:szCs w:val="24"/>
          <w:u w:val="single"/>
        </w:rPr>
        <w:t>Nursing</w:t>
      </w:r>
    </w:p>
    <w:p w:rsidR="00E771E9" w:rsidRDefault="00792B05" w:rsidP="00332A8C">
      <w:pPr>
        <w:rPr>
          <w:color w:val="000000"/>
          <w:szCs w:val="24"/>
        </w:rPr>
      </w:pPr>
      <w:r w:rsidRPr="00C1723E">
        <w:rPr>
          <w:szCs w:val="24"/>
        </w:rPr>
        <w:t xml:space="preserve">Data for this year indicates that applications and enrollment into the program have </w:t>
      </w:r>
      <w:r w:rsidR="008B3297" w:rsidRPr="00C1723E">
        <w:rPr>
          <w:szCs w:val="24"/>
        </w:rPr>
        <w:t>remained relatively stable</w:t>
      </w:r>
      <w:r w:rsidR="00484A14" w:rsidRPr="00C1723E">
        <w:rPr>
          <w:szCs w:val="24"/>
        </w:rPr>
        <w:t xml:space="preserve"> (Additional Indicators 3-6)</w:t>
      </w:r>
      <w:r w:rsidRPr="00C1723E">
        <w:rPr>
          <w:szCs w:val="24"/>
        </w:rPr>
        <w:t xml:space="preserve">. The number of </w:t>
      </w:r>
      <w:r w:rsidR="00F4667E" w:rsidRPr="00C1723E">
        <w:rPr>
          <w:szCs w:val="24"/>
        </w:rPr>
        <w:t xml:space="preserve">undergraduate </w:t>
      </w:r>
      <w:r w:rsidR="006324EB">
        <w:rPr>
          <w:szCs w:val="24"/>
        </w:rPr>
        <w:t xml:space="preserve">and graduate </w:t>
      </w:r>
      <w:r w:rsidRPr="00C1723E">
        <w:rPr>
          <w:szCs w:val="24"/>
        </w:rPr>
        <w:t xml:space="preserve">nursing majors enrolled </w:t>
      </w:r>
      <w:r w:rsidR="00DA2FDB" w:rsidRPr="00C1723E">
        <w:rPr>
          <w:szCs w:val="24"/>
        </w:rPr>
        <w:t>for</w:t>
      </w:r>
      <w:r w:rsidRPr="00C1723E">
        <w:rPr>
          <w:szCs w:val="24"/>
        </w:rPr>
        <w:t xml:space="preserve"> fall </w:t>
      </w:r>
      <w:r w:rsidR="007F1749" w:rsidRPr="00C1723E">
        <w:rPr>
          <w:szCs w:val="24"/>
        </w:rPr>
        <w:t>201</w:t>
      </w:r>
      <w:r w:rsidR="007F1749">
        <w:rPr>
          <w:szCs w:val="24"/>
        </w:rPr>
        <w:t>8</w:t>
      </w:r>
      <w:r w:rsidR="007F1749" w:rsidRPr="00C1723E">
        <w:rPr>
          <w:szCs w:val="24"/>
        </w:rPr>
        <w:t xml:space="preserve"> </w:t>
      </w:r>
      <w:r w:rsidR="006324EB">
        <w:rPr>
          <w:szCs w:val="24"/>
        </w:rPr>
        <w:t>were</w:t>
      </w:r>
      <w:r w:rsidR="008B3297" w:rsidRPr="00C1723E">
        <w:rPr>
          <w:szCs w:val="24"/>
        </w:rPr>
        <w:t xml:space="preserve"> </w:t>
      </w:r>
      <w:r w:rsidR="006324EB">
        <w:rPr>
          <w:szCs w:val="24"/>
        </w:rPr>
        <w:t xml:space="preserve">down slightly this year. However, a robust number of SU undergraduate students are still pursue nursing with </w:t>
      </w:r>
      <w:r w:rsidR="007F1749">
        <w:rPr>
          <w:szCs w:val="24"/>
        </w:rPr>
        <w:t xml:space="preserve">542 </w:t>
      </w:r>
      <w:r w:rsidR="006324EB">
        <w:rPr>
          <w:szCs w:val="24"/>
        </w:rPr>
        <w:t>undergraduate majors in fall 2018. An additional</w:t>
      </w:r>
      <w:r w:rsidR="002826BD" w:rsidRPr="00C1723E">
        <w:rPr>
          <w:szCs w:val="24"/>
        </w:rPr>
        <w:t xml:space="preserve"> </w:t>
      </w:r>
      <w:r w:rsidR="00050D83">
        <w:rPr>
          <w:szCs w:val="24"/>
        </w:rPr>
        <w:t>39</w:t>
      </w:r>
      <w:r w:rsidR="00050D83" w:rsidRPr="00C1723E">
        <w:rPr>
          <w:szCs w:val="24"/>
        </w:rPr>
        <w:t xml:space="preserve"> </w:t>
      </w:r>
      <w:r w:rsidR="006324EB">
        <w:rPr>
          <w:szCs w:val="24"/>
        </w:rPr>
        <w:t>students were pursuing a</w:t>
      </w:r>
      <w:r w:rsidR="00D47091">
        <w:rPr>
          <w:szCs w:val="24"/>
        </w:rPr>
        <w:t xml:space="preserve"> </w:t>
      </w:r>
      <w:r w:rsidR="00F4667E" w:rsidRPr="00C1723E">
        <w:rPr>
          <w:szCs w:val="24"/>
        </w:rPr>
        <w:t>grad</w:t>
      </w:r>
      <w:r w:rsidR="00E56DE5" w:rsidRPr="00C1723E">
        <w:rPr>
          <w:szCs w:val="24"/>
        </w:rPr>
        <w:t xml:space="preserve">uate nursing </w:t>
      </w:r>
      <w:r w:rsidR="006324EB">
        <w:rPr>
          <w:szCs w:val="24"/>
        </w:rPr>
        <w:t>degree</w:t>
      </w:r>
      <w:r w:rsidR="002826BD" w:rsidRPr="00C1723E">
        <w:rPr>
          <w:szCs w:val="24"/>
        </w:rPr>
        <w:t xml:space="preserve"> during the same time period.</w:t>
      </w:r>
      <w:r w:rsidR="00E2086A" w:rsidRPr="00C1723E">
        <w:rPr>
          <w:szCs w:val="24"/>
        </w:rPr>
        <w:t xml:space="preserve"> T</w:t>
      </w:r>
      <w:r w:rsidR="004547A7" w:rsidRPr="00C1723E">
        <w:rPr>
          <w:szCs w:val="24"/>
        </w:rPr>
        <w:t>he number of n</w:t>
      </w:r>
      <w:r w:rsidR="00223B92" w:rsidRPr="00C1723E">
        <w:rPr>
          <w:szCs w:val="24"/>
        </w:rPr>
        <w:t xml:space="preserve">ursing </w:t>
      </w:r>
      <w:r w:rsidR="00F4667E" w:rsidRPr="00C1723E">
        <w:rPr>
          <w:szCs w:val="24"/>
        </w:rPr>
        <w:t xml:space="preserve">baccalaureate and graduate </w:t>
      </w:r>
      <w:r w:rsidR="00223B92" w:rsidRPr="00C1723E">
        <w:rPr>
          <w:szCs w:val="24"/>
        </w:rPr>
        <w:t>degre</w:t>
      </w:r>
      <w:r w:rsidR="00F4667E" w:rsidRPr="00C1723E">
        <w:rPr>
          <w:szCs w:val="24"/>
        </w:rPr>
        <w:t xml:space="preserve">e </w:t>
      </w:r>
      <w:r w:rsidR="00F4667E" w:rsidRPr="0098258D">
        <w:rPr>
          <w:szCs w:val="24"/>
        </w:rPr>
        <w:t xml:space="preserve">recipients </w:t>
      </w:r>
      <w:r w:rsidR="00050D83">
        <w:rPr>
          <w:szCs w:val="24"/>
        </w:rPr>
        <w:t>decreased</w:t>
      </w:r>
      <w:r w:rsidR="00050D83" w:rsidRPr="0098258D">
        <w:rPr>
          <w:szCs w:val="24"/>
        </w:rPr>
        <w:t xml:space="preserve"> </w:t>
      </w:r>
      <w:r w:rsidR="00D47091" w:rsidRPr="0098258D">
        <w:rPr>
          <w:szCs w:val="24"/>
        </w:rPr>
        <w:t xml:space="preserve">by </w:t>
      </w:r>
      <w:r w:rsidR="00794D0A">
        <w:rPr>
          <w:szCs w:val="24"/>
        </w:rPr>
        <w:t xml:space="preserve">a mere </w:t>
      </w:r>
      <w:r w:rsidR="00B56432">
        <w:rPr>
          <w:szCs w:val="24"/>
        </w:rPr>
        <w:t>three</w:t>
      </w:r>
      <w:r w:rsidR="00794D0A">
        <w:rPr>
          <w:szCs w:val="24"/>
        </w:rPr>
        <w:t xml:space="preserve"> degrees</w:t>
      </w:r>
      <w:r w:rsidR="00C027F6" w:rsidRPr="0098258D">
        <w:rPr>
          <w:szCs w:val="24"/>
        </w:rPr>
        <w:t xml:space="preserve"> </w:t>
      </w:r>
      <w:r w:rsidR="00154F08" w:rsidRPr="0098258D">
        <w:rPr>
          <w:szCs w:val="24"/>
        </w:rPr>
        <w:t xml:space="preserve">to </w:t>
      </w:r>
      <w:r w:rsidR="00050D83">
        <w:rPr>
          <w:szCs w:val="24"/>
        </w:rPr>
        <w:t>96</w:t>
      </w:r>
      <w:r w:rsidR="00050D83" w:rsidRPr="0098258D">
        <w:rPr>
          <w:szCs w:val="24"/>
        </w:rPr>
        <w:t xml:space="preserve"> </w:t>
      </w:r>
      <w:r w:rsidR="00F4667E" w:rsidRPr="0098258D">
        <w:rPr>
          <w:szCs w:val="24"/>
        </w:rPr>
        <w:t>(Objective 2.5</w:t>
      </w:r>
      <w:r w:rsidR="00223B92" w:rsidRPr="0098258D">
        <w:rPr>
          <w:szCs w:val="24"/>
        </w:rPr>
        <w:t xml:space="preserve">). </w:t>
      </w:r>
    </w:p>
    <w:p w:rsidR="00F77C96" w:rsidRDefault="00F77C96" w:rsidP="00332A8C">
      <w:pPr>
        <w:rPr>
          <w:szCs w:val="24"/>
          <w:u w:val="single"/>
        </w:rPr>
      </w:pPr>
    </w:p>
    <w:p w:rsidR="00162E17" w:rsidRPr="00411D84" w:rsidRDefault="00162E17" w:rsidP="00332A8C">
      <w:pPr>
        <w:rPr>
          <w:szCs w:val="24"/>
        </w:rPr>
      </w:pPr>
      <w:r w:rsidRPr="00411D84">
        <w:rPr>
          <w:szCs w:val="24"/>
          <w:u w:val="single"/>
        </w:rPr>
        <w:t>Teacher Education</w:t>
      </w:r>
    </w:p>
    <w:p w:rsidR="0003490C" w:rsidRDefault="00E526C1" w:rsidP="00332A8C">
      <w:pPr>
        <w:rPr>
          <w:szCs w:val="24"/>
        </w:rPr>
      </w:pPr>
      <w:r w:rsidRPr="00411D84">
        <w:rPr>
          <w:szCs w:val="24"/>
        </w:rPr>
        <w:t>T</w:t>
      </w:r>
      <w:r w:rsidR="00F432DE" w:rsidRPr="00411D84">
        <w:rPr>
          <w:szCs w:val="24"/>
        </w:rPr>
        <w:t>he overall number of teacher e</w:t>
      </w:r>
      <w:r w:rsidR="00162E17" w:rsidRPr="00411D84">
        <w:rPr>
          <w:szCs w:val="24"/>
        </w:rPr>
        <w:t xml:space="preserve">ducation </w:t>
      </w:r>
      <w:r w:rsidR="002C1DFA" w:rsidRPr="00411D84">
        <w:rPr>
          <w:szCs w:val="24"/>
        </w:rPr>
        <w:t xml:space="preserve">enrollments </w:t>
      </w:r>
      <w:r w:rsidR="00050D83">
        <w:rPr>
          <w:szCs w:val="24"/>
        </w:rPr>
        <w:t>increased</w:t>
      </w:r>
      <w:r w:rsidR="00050D83" w:rsidRPr="00411D84">
        <w:rPr>
          <w:szCs w:val="24"/>
        </w:rPr>
        <w:t xml:space="preserve"> </w:t>
      </w:r>
      <w:r w:rsidR="00E56DE5" w:rsidRPr="00411D84">
        <w:rPr>
          <w:szCs w:val="24"/>
        </w:rPr>
        <w:t>by</w:t>
      </w:r>
      <w:r w:rsidR="004B2D7E" w:rsidRPr="00411D84">
        <w:rPr>
          <w:szCs w:val="24"/>
        </w:rPr>
        <w:t xml:space="preserve"> </w:t>
      </w:r>
      <w:r w:rsidR="00050D83">
        <w:rPr>
          <w:szCs w:val="24"/>
        </w:rPr>
        <w:t>5</w:t>
      </w:r>
      <w:r w:rsidR="0003490C">
        <w:rPr>
          <w:szCs w:val="24"/>
        </w:rPr>
        <w:t>9</w:t>
      </w:r>
      <w:r w:rsidR="00050D83" w:rsidRPr="00411D84">
        <w:rPr>
          <w:szCs w:val="24"/>
        </w:rPr>
        <w:t xml:space="preserve"> </w:t>
      </w:r>
      <w:r w:rsidR="00823514" w:rsidRPr="00411D84">
        <w:rPr>
          <w:szCs w:val="24"/>
        </w:rPr>
        <w:t xml:space="preserve">students </w:t>
      </w:r>
      <w:r w:rsidR="00E56DE5" w:rsidRPr="00411D84">
        <w:rPr>
          <w:szCs w:val="24"/>
        </w:rPr>
        <w:t xml:space="preserve">to a total of </w:t>
      </w:r>
      <w:r w:rsidR="0003490C">
        <w:rPr>
          <w:szCs w:val="24"/>
        </w:rPr>
        <w:t>1,190</w:t>
      </w:r>
      <w:r w:rsidR="00126485" w:rsidRPr="00411D84">
        <w:rPr>
          <w:szCs w:val="24"/>
        </w:rPr>
        <w:t xml:space="preserve"> this year</w:t>
      </w:r>
      <w:r w:rsidR="004300F2" w:rsidRPr="00411D84">
        <w:rPr>
          <w:szCs w:val="24"/>
        </w:rPr>
        <w:t>.</w:t>
      </w:r>
      <w:r w:rsidR="00EC44E7" w:rsidRPr="00411D84">
        <w:rPr>
          <w:szCs w:val="24"/>
        </w:rPr>
        <w:t xml:space="preserve"> </w:t>
      </w:r>
      <w:r w:rsidR="00154F08" w:rsidRPr="00411D84">
        <w:rPr>
          <w:szCs w:val="24"/>
        </w:rPr>
        <w:t>T</w:t>
      </w:r>
      <w:r w:rsidR="007E01CE" w:rsidRPr="00411D84">
        <w:rPr>
          <w:szCs w:val="24"/>
        </w:rPr>
        <w:t>he</w:t>
      </w:r>
      <w:r w:rsidR="00823514" w:rsidRPr="00411D84">
        <w:rPr>
          <w:szCs w:val="24"/>
        </w:rPr>
        <w:t xml:space="preserve"> number of teacher education</w:t>
      </w:r>
      <w:r w:rsidR="002C1DFA" w:rsidRPr="00411D84">
        <w:rPr>
          <w:szCs w:val="24"/>
        </w:rPr>
        <w:t xml:space="preserve"> </w:t>
      </w:r>
      <w:r w:rsidR="00162E17" w:rsidRPr="00411D84">
        <w:rPr>
          <w:szCs w:val="24"/>
        </w:rPr>
        <w:t xml:space="preserve">graduates </w:t>
      </w:r>
      <w:r w:rsidRPr="00411D84">
        <w:rPr>
          <w:szCs w:val="24"/>
        </w:rPr>
        <w:t xml:space="preserve">from SU </w:t>
      </w:r>
      <w:r w:rsidR="002C1DFA" w:rsidRPr="00411D84">
        <w:rPr>
          <w:szCs w:val="24"/>
        </w:rPr>
        <w:t>(Objective 2.</w:t>
      </w:r>
      <w:r w:rsidR="00EF10D6" w:rsidRPr="00411D84">
        <w:rPr>
          <w:szCs w:val="24"/>
        </w:rPr>
        <w:t>3</w:t>
      </w:r>
      <w:r w:rsidR="0006631F" w:rsidRPr="00411D84">
        <w:rPr>
          <w:szCs w:val="24"/>
        </w:rPr>
        <w:t xml:space="preserve">) </w:t>
      </w:r>
      <w:r w:rsidR="00050D83">
        <w:rPr>
          <w:szCs w:val="24"/>
        </w:rPr>
        <w:t>decreased</w:t>
      </w:r>
      <w:r w:rsidR="004B2D7E" w:rsidRPr="00411D84">
        <w:rPr>
          <w:szCs w:val="24"/>
        </w:rPr>
        <w:t xml:space="preserve"> this year </w:t>
      </w:r>
      <w:r w:rsidR="00050D83">
        <w:rPr>
          <w:szCs w:val="24"/>
        </w:rPr>
        <w:t>to 2</w:t>
      </w:r>
      <w:r w:rsidR="0003490C">
        <w:rPr>
          <w:szCs w:val="24"/>
        </w:rPr>
        <w:t>54</w:t>
      </w:r>
      <w:r w:rsidR="00F432DE" w:rsidRPr="00411D84">
        <w:rPr>
          <w:szCs w:val="24"/>
        </w:rPr>
        <w:t xml:space="preserve">. </w:t>
      </w:r>
      <w:r w:rsidR="0003490C">
        <w:rPr>
          <w:szCs w:val="24"/>
        </w:rPr>
        <w:t xml:space="preserve">This is not surprising give the six consecutive years of enrollment declines. </w:t>
      </w:r>
      <w:r w:rsidR="00126485" w:rsidRPr="00411D84">
        <w:rPr>
          <w:szCs w:val="24"/>
        </w:rPr>
        <w:t xml:space="preserve">To assist with </w:t>
      </w:r>
      <w:r w:rsidR="0003490C">
        <w:rPr>
          <w:szCs w:val="24"/>
        </w:rPr>
        <w:t>the continue</w:t>
      </w:r>
      <w:r w:rsidR="00B56432">
        <w:rPr>
          <w:szCs w:val="24"/>
        </w:rPr>
        <w:t>d</w:t>
      </w:r>
      <w:r w:rsidR="0003490C">
        <w:rPr>
          <w:szCs w:val="24"/>
        </w:rPr>
        <w:t xml:space="preserve"> recruitment of teacher education majors</w:t>
      </w:r>
      <w:r w:rsidR="00126485" w:rsidRPr="00411D84">
        <w:rPr>
          <w:szCs w:val="24"/>
        </w:rPr>
        <w:t>, SU has dedicated resources to establish a Holmes Scholar program</w:t>
      </w:r>
      <w:r w:rsidR="00126485">
        <w:rPr>
          <w:szCs w:val="24"/>
        </w:rPr>
        <w:t xml:space="preserve"> designed to recruit underrepresented populations in education careers. </w:t>
      </w:r>
      <w:r w:rsidR="005A755F">
        <w:rPr>
          <w:szCs w:val="24"/>
        </w:rPr>
        <w:t>Additionally</w:t>
      </w:r>
      <w:r w:rsidR="00126485">
        <w:rPr>
          <w:szCs w:val="24"/>
        </w:rPr>
        <w:t xml:space="preserve">, SU </w:t>
      </w:r>
      <w:r w:rsidR="005A755F">
        <w:rPr>
          <w:szCs w:val="24"/>
        </w:rPr>
        <w:t>participates</w:t>
      </w:r>
      <w:r w:rsidR="00126485">
        <w:rPr>
          <w:szCs w:val="24"/>
        </w:rPr>
        <w:t xml:space="preserve"> in the </w:t>
      </w:r>
      <w:hyperlink r:id="rId8" w:history="1">
        <w:r w:rsidR="00126485" w:rsidRPr="005A755F">
          <w:rPr>
            <w:rStyle w:val="Hyperlink"/>
            <w:szCs w:val="24"/>
          </w:rPr>
          <w:t>Teacher Academies of Maryland</w:t>
        </w:r>
      </w:hyperlink>
      <w:r w:rsidR="00126485">
        <w:rPr>
          <w:szCs w:val="24"/>
        </w:rPr>
        <w:t xml:space="preserve"> (TAM) program by providing $500/semester scholarships to TAM graduates when the</w:t>
      </w:r>
      <w:r w:rsidR="005A755F">
        <w:rPr>
          <w:szCs w:val="24"/>
        </w:rPr>
        <w:t>y</w:t>
      </w:r>
      <w:r w:rsidR="00126485">
        <w:rPr>
          <w:szCs w:val="24"/>
        </w:rPr>
        <w:t xml:space="preserve"> attend SU. </w:t>
      </w:r>
      <w:r w:rsidR="00B56432">
        <w:rPr>
          <w:szCs w:val="24"/>
        </w:rPr>
        <w:t xml:space="preserve">Finally, admissions has partnered with SU’s Seidel School of Education to recruit high promise education majors into a new mentorship program, the Higher Opportunities and Possibilities in Education Program (HOPE). HOPE allows aspiring teachers to be considered for admission based on alternative evidence of their commitment to the field of education, including completion of a TAM program or recommendations of their school administration. These students are mentored by staff and faculty from SU’s </w:t>
      </w:r>
      <w:r w:rsidR="00B56432">
        <w:rPr>
          <w:szCs w:val="24"/>
        </w:rPr>
        <w:t>Seidel School of Education</w:t>
      </w:r>
      <w:r w:rsidR="00B56432">
        <w:rPr>
          <w:szCs w:val="24"/>
        </w:rPr>
        <w:t xml:space="preserve"> and upper-class education student</w:t>
      </w:r>
      <w:r w:rsidR="00EC1F39">
        <w:rPr>
          <w:szCs w:val="24"/>
        </w:rPr>
        <w:t>s</w:t>
      </w:r>
      <w:bookmarkStart w:id="0" w:name="_GoBack"/>
      <w:bookmarkEnd w:id="0"/>
      <w:r w:rsidR="00B56432">
        <w:rPr>
          <w:szCs w:val="24"/>
        </w:rPr>
        <w:t xml:space="preserve">. They may also live in one of three education-focused living learning communities. </w:t>
      </w:r>
    </w:p>
    <w:p w:rsidR="0003490C" w:rsidRDefault="0003490C" w:rsidP="00332A8C">
      <w:pPr>
        <w:rPr>
          <w:szCs w:val="24"/>
        </w:rPr>
      </w:pPr>
    </w:p>
    <w:p w:rsidR="00162E17" w:rsidRPr="00C1723E" w:rsidRDefault="0007044F" w:rsidP="00332A8C">
      <w:pPr>
        <w:rPr>
          <w:szCs w:val="24"/>
        </w:rPr>
      </w:pPr>
      <w:r w:rsidRPr="00C1723E">
        <w:rPr>
          <w:szCs w:val="24"/>
          <w:u w:val="single"/>
        </w:rPr>
        <w:t>STEM</w:t>
      </w:r>
    </w:p>
    <w:p w:rsidR="008264CE" w:rsidRPr="00C1723E" w:rsidRDefault="00D97437" w:rsidP="00332A8C">
      <w:pPr>
        <w:rPr>
          <w:szCs w:val="24"/>
        </w:rPr>
      </w:pPr>
      <w:r>
        <w:rPr>
          <w:szCs w:val="24"/>
        </w:rPr>
        <w:t>I</w:t>
      </w:r>
      <w:r w:rsidR="00853941" w:rsidRPr="00C1723E">
        <w:rPr>
          <w:szCs w:val="24"/>
        </w:rPr>
        <w:t xml:space="preserve">n </w:t>
      </w:r>
      <w:r w:rsidR="00050D83">
        <w:rPr>
          <w:szCs w:val="24"/>
        </w:rPr>
        <w:t>2017-18</w:t>
      </w:r>
      <w:r w:rsidR="00BC441C" w:rsidRPr="00C1723E">
        <w:rPr>
          <w:szCs w:val="24"/>
        </w:rPr>
        <w:t>,</w:t>
      </w:r>
      <w:r w:rsidR="00853941" w:rsidRPr="00C1723E">
        <w:rPr>
          <w:szCs w:val="24"/>
        </w:rPr>
        <w:t xml:space="preserve"> </w:t>
      </w:r>
      <w:r w:rsidR="009225DE" w:rsidRPr="00C1723E">
        <w:rPr>
          <w:szCs w:val="24"/>
        </w:rPr>
        <w:t xml:space="preserve">SU </w:t>
      </w:r>
      <w:r w:rsidR="00BC441C" w:rsidRPr="00C1723E">
        <w:rPr>
          <w:szCs w:val="24"/>
        </w:rPr>
        <w:t>graduated</w:t>
      </w:r>
      <w:r w:rsidR="002B22FF" w:rsidRPr="00C1723E">
        <w:rPr>
          <w:szCs w:val="24"/>
        </w:rPr>
        <w:t xml:space="preserve"> </w:t>
      </w:r>
      <w:r w:rsidR="00050D83">
        <w:rPr>
          <w:szCs w:val="24"/>
        </w:rPr>
        <w:t>326</w:t>
      </w:r>
      <w:r w:rsidR="00050D83" w:rsidRPr="00C1723E">
        <w:rPr>
          <w:szCs w:val="24"/>
        </w:rPr>
        <w:t xml:space="preserve"> </w:t>
      </w:r>
      <w:r w:rsidR="002B22FF" w:rsidRPr="00C1723E">
        <w:rPr>
          <w:szCs w:val="24"/>
        </w:rPr>
        <w:t xml:space="preserve">STEM </w:t>
      </w:r>
      <w:r w:rsidR="00BC441C" w:rsidRPr="00C1723E">
        <w:rPr>
          <w:szCs w:val="24"/>
        </w:rPr>
        <w:t>majors</w:t>
      </w:r>
      <w:r w:rsidR="005A755F">
        <w:rPr>
          <w:szCs w:val="24"/>
        </w:rPr>
        <w:t xml:space="preserve">, a </w:t>
      </w:r>
      <w:r w:rsidR="003B68DE">
        <w:rPr>
          <w:szCs w:val="24"/>
        </w:rPr>
        <w:t>3%</w:t>
      </w:r>
      <w:r w:rsidR="005A755F">
        <w:rPr>
          <w:szCs w:val="24"/>
        </w:rPr>
        <w:t xml:space="preserve"> increase from </w:t>
      </w:r>
      <w:r w:rsidR="00050D83">
        <w:rPr>
          <w:szCs w:val="24"/>
        </w:rPr>
        <w:t xml:space="preserve">316 </w:t>
      </w:r>
      <w:r>
        <w:rPr>
          <w:szCs w:val="24"/>
        </w:rPr>
        <w:t>graduates last year</w:t>
      </w:r>
      <w:r w:rsidR="00131DD1" w:rsidRPr="00C1723E">
        <w:rPr>
          <w:szCs w:val="24"/>
        </w:rPr>
        <w:t xml:space="preserve"> (Objective 2.4)</w:t>
      </w:r>
      <w:r w:rsidR="00ED1BAE">
        <w:rPr>
          <w:szCs w:val="24"/>
        </w:rPr>
        <w:t>.</w:t>
      </w:r>
      <w:r>
        <w:rPr>
          <w:szCs w:val="24"/>
        </w:rPr>
        <w:t xml:space="preserve"> </w:t>
      </w:r>
      <w:r w:rsidR="003B68DE">
        <w:rPr>
          <w:szCs w:val="24"/>
        </w:rPr>
        <w:t xml:space="preserve">STEM enrollments at SU increased in fall 2018. </w:t>
      </w:r>
      <w:r>
        <w:rPr>
          <w:szCs w:val="24"/>
        </w:rPr>
        <w:t xml:space="preserve">SU anticipates </w:t>
      </w:r>
      <w:r w:rsidR="003B68DE">
        <w:rPr>
          <w:szCs w:val="24"/>
        </w:rPr>
        <w:t xml:space="preserve">continued </w:t>
      </w:r>
      <w:r>
        <w:rPr>
          <w:szCs w:val="24"/>
        </w:rPr>
        <w:t>grow</w:t>
      </w:r>
      <w:r w:rsidR="003B68DE">
        <w:rPr>
          <w:szCs w:val="24"/>
        </w:rPr>
        <w:t>th in</w:t>
      </w:r>
      <w:r>
        <w:rPr>
          <w:szCs w:val="24"/>
        </w:rPr>
        <w:t xml:space="preserve"> STEM </w:t>
      </w:r>
      <w:r w:rsidR="003B68DE">
        <w:rPr>
          <w:szCs w:val="24"/>
        </w:rPr>
        <w:t>majors.</w:t>
      </w:r>
      <w:r>
        <w:rPr>
          <w:szCs w:val="24"/>
        </w:rPr>
        <w:t xml:space="preserve"> In addition to several other scholarships used to attract student</w:t>
      </w:r>
      <w:r w:rsidR="00E73EC1">
        <w:rPr>
          <w:szCs w:val="24"/>
        </w:rPr>
        <w:t>s</w:t>
      </w:r>
      <w:r>
        <w:rPr>
          <w:szCs w:val="24"/>
        </w:rPr>
        <w:t>, the Henson School Science and Technology offers 16 renewable $5,000 merit scholarships for entering first year STEM students.</w:t>
      </w:r>
      <w:r w:rsidR="00025F4A">
        <w:rPr>
          <w:szCs w:val="24"/>
        </w:rPr>
        <w:t xml:space="preserve"> A new high-performance computer lab opened last spring which supports students in several STEM majors.</w:t>
      </w:r>
      <w:r>
        <w:rPr>
          <w:szCs w:val="24"/>
        </w:rPr>
        <w:t xml:space="preserve"> </w:t>
      </w:r>
    </w:p>
    <w:p w:rsidR="00411D84" w:rsidRDefault="00411D84" w:rsidP="00332A8C">
      <w:pPr>
        <w:pStyle w:val="Heading5"/>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b w:val="0"/>
          <w:sz w:val="24"/>
          <w:szCs w:val="24"/>
          <w:u w:val="single"/>
        </w:rPr>
      </w:pPr>
    </w:p>
    <w:p w:rsidR="00D673BC" w:rsidRPr="00C1723E" w:rsidRDefault="00D673BC" w:rsidP="00332A8C">
      <w:pPr>
        <w:pStyle w:val="Heading5"/>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b w:val="0"/>
          <w:sz w:val="24"/>
          <w:szCs w:val="24"/>
          <w:u w:val="single"/>
        </w:rPr>
      </w:pPr>
      <w:r w:rsidRPr="00C1723E">
        <w:rPr>
          <w:b w:val="0"/>
          <w:sz w:val="24"/>
          <w:szCs w:val="24"/>
          <w:u w:val="single"/>
        </w:rPr>
        <w:t>Employment</w:t>
      </w:r>
    </w:p>
    <w:p w:rsidR="00195B5C" w:rsidRPr="00C1723E" w:rsidRDefault="00764136" w:rsidP="00332A8C">
      <w:pPr>
        <w:pStyle w:val="Heading5"/>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360"/>
        </w:tabs>
        <w:suppressAutoHyphens w:val="0"/>
        <w:rPr>
          <w:b w:val="0"/>
          <w:sz w:val="24"/>
          <w:szCs w:val="24"/>
        </w:rPr>
      </w:pPr>
      <w:r w:rsidRPr="00C1723E">
        <w:rPr>
          <w:b w:val="0"/>
          <w:sz w:val="24"/>
          <w:szCs w:val="24"/>
        </w:rPr>
        <w:t xml:space="preserve">As mentioned previously, </w:t>
      </w:r>
      <w:r w:rsidR="00484A14" w:rsidRPr="00C1723E">
        <w:rPr>
          <w:b w:val="0"/>
          <w:sz w:val="24"/>
          <w:szCs w:val="24"/>
        </w:rPr>
        <w:t xml:space="preserve">alumni </w:t>
      </w:r>
      <w:r w:rsidRPr="00C1723E">
        <w:rPr>
          <w:b w:val="0"/>
          <w:sz w:val="24"/>
          <w:szCs w:val="24"/>
        </w:rPr>
        <w:t>d</w:t>
      </w:r>
      <w:r w:rsidR="00D673BC" w:rsidRPr="00C1723E">
        <w:rPr>
          <w:b w:val="0"/>
          <w:sz w:val="24"/>
          <w:szCs w:val="24"/>
        </w:rPr>
        <w:t>ata are collected</w:t>
      </w:r>
      <w:r w:rsidRPr="00C1723E">
        <w:rPr>
          <w:b w:val="0"/>
          <w:sz w:val="24"/>
          <w:szCs w:val="24"/>
        </w:rPr>
        <w:t xml:space="preserve"> by the University</w:t>
      </w:r>
      <w:r w:rsidR="00D673BC" w:rsidRPr="00C1723E">
        <w:rPr>
          <w:b w:val="0"/>
          <w:sz w:val="24"/>
          <w:szCs w:val="24"/>
        </w:rPr>
        <w:t xml:space="preserve"> </w:t>
      </w:r>
      <w:r w:rsidR="007F3EDE" w:rsidRPr="00C1723E">
        <w:rPr>
          <w:b w:val="0"/>
          <w:sz w:val="24"/>
          <w:szCs w:val="24"/>
        </w:rPr>
        <w:t>every three years</w:t>
      </w:r>
      <w:r w:rsidRPr="00C1723E">
        <w:rPr>
          <w:b w:val="0"/>
          <w:sz w:val="24"/>
          <w:szCs w:val="24"/>
        </w:rPr>
        <w:t>.</w:t>
      </w:r>
      <w:r w:rsidR="00D673BC" w:rsidRPr="00C1723E">
        <w:rPr>
          <w:b w:val="0"/>
          <w:sz w:val="24"/>
          <w:szCs w:val="24"/>
        </w:rPr>
        <w:t xml:space="preserve"> </w:t>
      </w:r>
      <w:r w:rsidRPr="00C1723E">
        <w:rPr>
          <w:b w:val="0"/>
          <w:sz w:val="24"/>
          <w:szCs w:val="24"/>
        </w:rPr>
        <w:t xml:space="preserve">Based on responses from graduates in </w:t>
      </w:r>
      <w:r w:rsidR="009A73F5">
        <w:rPr>
          <w:b w:val="0"/>
          <w:sz w:val="24"/>
          <w:szCs w:val="24"/>
        </w:rPr>
        <w:t>2015-16</w:t>
      </w:r>
      <w:r w:rsidR="00ED1BAE">
        <w:rPr>
          <w:b w:val="0"/>
          <w:sz w:val="24"/>
          <w:szCs w:val="24"/>
        </w:rPr>
        <w:t xml:space="preserve">, </w:t>
      </w:r>
      <w:r w:rsidR="006D5C5A">
        <w:rPr>
          <w:b w:val="0"/>
          <w:sz w:val="24"/>
          <w:szCs w:val="24"/>
        </w:rPr>
        <w:t>94.2%</w:t>
      </w:r>
      <w:r w:rsidR="00195B5C" w:rsidRPr="00C1723E">
        <w:rPr>
          <w:b w:val="0"/>
          <w:sz w:val="24"/>
          <w:szCs w:val="24"/>
        </w:rPr>
        <w:t xml:space="preserve"> of those responding to an alumni survey were employed one year after graduation (Objective 2.2), with </w:t>
      </w:r>
      <w:r w:rsidR="006D5C5A">
        <w:rPr>
          <w:b w:val="0"/>
          <w:sz w:val="24"/>
          <w:szCs w:val="24"/>
        </w:rPr>
        <w:t>66%</w:t>
      </w:r>
      <w:r w:rsidR="00195B5C" w:rsidRPr="00C1723E">
        <w:rPr>
          <w:b w:val="0"/>
          <w:sz w:val="24"/>
          <w:szCs w:val="24"/>
        </w:rPr>
        <w:t xml:space="preserve"> employed in Maryland (Objective 2.1). </w:t>
      </w:r>
      <w:r w:rsidR="00531C76" w:rsidRPr="00C1723E">
        <w:rPr>
          <w:b w:val="0"/>
          <w:sz w:val="24"/>
          <w:szCs w:val="24"/>
        </w:rPr>
        <w:t xml:space="preserve">Additionally, SU estimates that, of the </w:t>
      </w:r>
      <w:r w:rsidR="006D5C5A">
        <w:rPr>
          <w:b w:val="0"/>
          <w:sz w:val="24"/>
          <w:szCs w:val="24"/>
        </w:rPr>
        <w:t>90</w:t>
      </w:r>
      <w:r w:rsidR="006D5C5A" w:rsidRPr="00C1723E">
        <w:rPr>
          <w:b w:val="0"/>
          <w:sz w:val="24"/>
          <w:szCs w:val="24"/>
        </w:rPr>
        <w:t xml:space="preserve"> </w:t>
      </w:r>
      <w:r w:rsidR="003D54E0" w:rsidRPr="00C1723E">
        <w:rPr>
          <w:b w:val="0"/>
          <w:sz w:val="24"/>
          <w:szCs w:val="24"/>
        </w:rPr>
        <w:t>Bachelor of Science</w:t>
      </w:r>
      <w:r w:rsidR="00484A14" w:rsidRPr="00C1723E">
        <w:rPr>
          <w:b w:val="0"/>
          <w:sz w:val="24"/>
          <w:szCs w:val="24"/>
        </w:rPr>
        <w:t xml:space="preserve"> in </w:t>
      </w:r>
      <w:r w:rsidR="00ED1BAE">
        <w:rPr>
          <w:b w:val="0"/>
          <w:sz w:val="24"/>
          <w:szCs w:val="24"/>
        </w:rPr>
        <w:t>n</w:t>
      </w:r>
      <w:r w:rsidR="00984371" w:rsidRPr="00C1723E">
        <w:rPr>
          <w:b w:val="0"/>
          <w:sz w:val="24"/>
          <w:szCs w:val="24"/>
        </w:rPr>
        <w:t xml:space="preserve">ursing graduates in </w:t>
      </w:r>
      <w:r w:rsidR="009A73F5">
        <w:rPr>
          <w:b w:val="0"/>
          <w:sz w:val="24"/>
          <w:szCs w:val="24"/>
        </w:rPr>
        <w:t>2015-16</w:t>
      </w:r>
      <w:r w:rsidR="00531C76" w:rsidRPr="00C1723E">
        <w:rPr>
          <w:b w:val="0"/>
          <w:sz w:val="24"/>
          <w:szCs w:val="24"/>
        </w:rPr>
        <w:t xml:space="preserve">, </w:t>
      </w:r>
      <w:r w:rsidR="00984371" w:rsidRPr="00C1723E">
        <w:rPr>
          <w:b w:val="0"/>
          <w:sz w:val="24"/>
          <w:szCs w:val="24"/>
        </w:rPr>
        <w:t xml:space="preserve">approximately </w:t>
      </w:r>
      <w:r w:rsidR="006D5C5A">
        <w:rPr>
          <w:b w:val="0"/>
          <w:sz w:val="24"/>
          <w:szCs w:val="24"/>
        </w:rPr>
        <w:t>75</w:t>
      </w:r>
      <w:r w:rsidR="006D5C5A" w:rsidRPr="00C1723E">
        <w:rPr>
          <w:b w:val="0"/>
          <w:sz w:val="24"/>
          <w:szCs w:val="24"/>
        </w:rPr>
        <w:t xml:space="preserve"> </w:t>
      </w:r>
      <w:r w:rsidR="00531C76" w:rsidRPr="00C1723E">
        <w:rPr>
          <w:b w:val="0"/>
          <w:sz w:val="24"/>
          <w:szCs w:val="24"/>
        </w:rPr>
        <w:t>are working in Maryland</w:t>
      </w:r>
      <w:r w:rsidR="00484A14" w:rsidRPr="00C1723E">
        <w:rPr>
          <w:b w:val="0"/>
          <w:sz w:val="24"/>
          <w:szCs w:val="24"/>
        </w:rPr>
        <w:t xml:space="preserve"> (Additional Indicator 7)</w:t>
      </w:r>
      <w:r w:rsidR="00531C76" w:rsidRPr="00C1723E">
        <w:rPr>
          <w:b w:val="0"/>
          <w:sz w:val="24"/>
          <w:szCs w:val="24"/>
        </w:rPr>
        <w:t xml:space="preserve">. </w:t>
      </w:r>
      <w:r w:rsidR="00DD36F2" w:rsidRPr="00C1723E">
        <w:rPr>
          <w:b w:val="0"/>
          <w:sz w:val="24"/>
          <w:szCs w:val="24"/>
        </w:rPr>
        <w:t>SU provides</w:t>
      </w:r>
      <w:r w:rsidR="00484A14" w:rsidRPr="00C1723E">
        <w:rPr>
          <w:b w:val="0"/>
          <w:sz w:val="24"/>
          <w:szCs w:val="24"/>
        </w:rPr>
        <w:t xml:space="preserve"> a quality education, </w:t>
      </w:r>
      <w:r w:rsidR="00DD36F2" w:rsidRPr="00C1723E">
        <w:rPr>
          <w:b w:val="0"/>
          <w:sz w:val="24"/>
          <w:szCs w:val="24"/>
        </w:rPr>
        <w:t xml:space="preserve">making </w:t>
      </w:r>
      <w:r w:rsidR="00484A14" w:rsidRPr="00C1723E">
        <w:rPr>
          <w:b w:val="0"/>
          <w:sz w:val="24"/>
          <w:szCs w:val="24"/>
        </w:rPr>
        <w:t>SU graduates readily employable and prepared to be successful in their future careers and life</w:t>
      </w:r>
      <w:r w:rsidR="00DD36F2" w:rsidRPr="00C1723E">
        <w:rPr>
          <w:b w:val="0"/>
          <w:sz w:val="24"/>
          <w:szCs w:val="24"/>
        </w:rPr>
        <w:t xml:space="preserve"> while addressing the workforce needs of the state</w:t>
      </w:r>
      <w:r w:rsidR="00484A14" w:rsidRPr="00C1723E">
        <w:rPr>
          <w:b w:val="0"/>
          <w:sz w:val="24"/>
          <w:szCs w:val="24"/>
        </w:rPr>
        <w:t>.</w:t>
      </w:r>
    </w:p>
    <w:p w:rsidR="00411D84" w:rsidRDefault="00411D84" w:rsidP="00411D84">
      <w:pPr>
        <w:jc w:val="center"/>
        <w:rPr>
          <w:b/>
          <w:bCs/>
          <w:sz w:val="28"/>
          <w:szCs w:val="28"/>
        </w:rPr>
      </w:pPr>
    </w:p>
    <w:p w:rsidR="00D40794" w:rsidRPr="00C1723E" w:rsidRDefault="00D40794" w:rsidP="00411D84">
      <w:pPr>
        <w:jc w:val="center"/>
        <w:rPr>
          <w:b/>
          <w:sz w:val="28"/>
          <w:szCs w:val="28"/>
        </w:rPr>
      </w:pPr>
      <w:r w:rsidRPr="00C1723E">
        <w:rPr>
          <w:b/>
          <w:bCs/>
          <w:sz w:val="28"/>
          <w:szCs w:val="28"/>
        </w:rPr>
        <w:t>RESPONSES TO THE QUESTIONS RAISED BY THE COMMISSION</w:t>
      </w:r>
    </w:p>
    <w:p w:rsidR="006A7065" w:rsidRDefault="00D40794" w:rsidP="00332A8C">
      <w:r w:rsidRPr="00C1723E">
        <w:t>For the 201</w:t>
      </w:r>
      <w:r w:rsidR="002109ED">
        <w:t>8</w:t>
      </w:r>
      <w:r w:rsidRPr="00C1723E">
        <w:t xml:space="preserve"> MFR reporting cycle, </w:t>
      </w:r>
      <w:r w:rsidR="00322305" w:rsidRPr="00C1723E">
        <w:t xml:space="preserve">SU was required to provide </w:t>
      </w:r>
      <w:r w:rsidR="006A7065">
        <w:t xml:space="preserve">a response to the following </w:t>
      </w:r>
      <w:r w:rsidR="00322305" w:rsidRPr="00C1723E">
        <w:t>Commission</w:t>
      </w:r>
      <w:r w:rsidR="006A7065">
        <w:t xml:space="preserve"> comment</w:t>
      </w:r>
      <w:r w:rsidR="00322305" w:rsidRPr="00C1723E">
        <w:t>.</w:t>
      </w:r>
    </w:p>
    <w:p w:rsidR="00655AE5" w:rsidRDefault="00D40794" w:rsidP="006A7065">
      <w:r w:rsidRPr="00C1723E">
        <w:t xml:space="preserve"> </w:t>
      </w:r>
    </w:p>
    <w:p w:rsidR="002109ED" w:rsidRDefault="002109ED" w:rsidP="002109ED">
      <w:pPr>
        <w:rPr>
          <w:szCs w:val="24"/>
        </w:rPr>
      </w:pPr>
      <w:r w:rsidRPr="00E162AF">
        <w:rPr>
          <w:b/>
          <w:szCs w:val="24"/>
        </w:rPr>
        <w:t>Commission Assessment:</w:t>
      </w:r>
      <w:r>
        <w:rPr>
          <w:szCs w:val="24"/>
        </w:rPr>
        <w:t xml:space="preserve"> The Commission continues to focus its attention on equity gaps in college outcomes among minority college students and their white peers. A central topic of the 2019 Completion Summit MHEC held in April was on college completion and equity. One of the speakers,</w:t>
      </w:r>
      <w:r w:rsidRPr="00497308">
        <w:rPr>
          <w:szCs w:val="24"/>
        </w:rPr>
        <w:t xml:space="preserve"> Dr. Nikki Edgecombe of the </w:t>
      </w:r>
      <w:r w:rsidRPr="00C10519">
        <w:rPr>
          <w:szCs w:val="24"/>
        </w:rPr>
        <w:t xml:space="preserve">Community College Research Center </w:t>
      </w:r>
      <w:r>
        <w:rPr>
          <w:szCs w:val="24"/>
        </w:rPr>
        <w:t>(</w:t>
      </w:r>
      <w:r w:rsidRPr="00497308">
        <w:rPr>
          <w:szCs w:val="24"/>
        </w:rPr>
        <w:t>CCRC</w:t>
      </w:r>
      <w:r>
        <w:rPr>
          <w:szCs w:val="24"/>
        </w:rPr>
        <w:t>), discussed</w:t>
      </w:r>
      <w:r w:rsidRPr="00497308">
        <w:rPr>
          <w:szCs w:val="24"/>
        </w:rPr>
        <w:t xml:space="preserve"> ways institutions can create more equitable and inclusive pathways for students to achieve their educational goals.  </w:t>
      </w:r>
    </w:p>
    <w:p w:rsidR="002109ED" w:rsidRDefault="002109ED" w:rsidP="002109ED">
      <w:pPr>
        <w:rPr>
          <w:szCs w:val="24"/>
        </w:rPr>
      </w:pPr>
    </w:p>
    <w:p w:rsidR="002109ED" w:rsidRDefault="002109ED" w:rsidP="002109ED">
      <w:pPr>
        <w:rPr>
          <w:i/>
          <w:szCs w:val="24"/>
        </w:rPr>
      </w:pPr>
      <w:r w:rsidRPr="00497308">
        <w:rPr>
          <w:szCs w:val="24"/>
        </w:rPr>
        <w:t>The principles she posited include: 1) knowing your students, 2) understanding the obstacles to their success, 3) adopting and adapting responsive policies and practices, and 4) scaling and institutionalizing continuous improvement.  In reference to this, she stated “</w:t>
      </w:r>
      <w:r w:rsidRPr="00497308">
        <w:rPr>
          <w:i/>
          <w:szCs w:val="24"/>
        </w:rPr>
        <w:t>Targeted interventions are probably one of the more powerful vehicles we have for addressing gaps in attainment. They are not always popular, but universal interventions often times may lift all boats but maintain gaps...”</w:t>
      </w:r>
    </w:p>
    <w:p w:rsidR="002109ED" w:rsidRPr="00497308" w:rsidRDefault="002109ED" w:rsidP="002109ED">
      <w:pPr>
        <w:rPr>
          <w:szCs w:val="24"/>
        </w:rPr>
      </w:pPr>
    </w:p>
    <w:p w:rsidR="002109ED" w:rsidRDefault="002109ED" w:rsidP="002109ED">
      <w:pPr>
        <w:rPr>
          <w:szCs w:val="24"/>
        </w:rPr>
      </w:pPr>
      <w:r>
        <w:rPr>
          <w:szCs w:val="24"/>
        </w:rPr>
        <w:t>For your institution, p</w:t>
      </w:r>
      <w:r w:rsidRPr="00497308">
        <w:rPr>
          <w:szCs w:val="24"/>
        </w:rPr>
        <w:t>lease describe</w:t>
      </w:r>
      <w:r>
        <w:rPr>
          <w:szCs w:val="24"/>
        </w:rPr>
        <w:t xml:space="preserve">: 1) one or more </w:t>
      </w:r>
      <w:r w:rsidRPr="006A3E41">
        <w:rPr>
          <w:szCs w:val="24"/>
          <w:u w:val="single"/>
        </w:rPr>
        <w:t>targeted interventions</w:t>
      </w:r>
      <w:r>
        <w:rPr>
          <w:szCs w:val="24"/>
        </w:rPr>
        <w:t xml:space="preserve"> and the population(s) served, 2) the identified obstacles the students might face, 3) the metrics used to evaluate the intervention(s) and 4) the evidence used to assess and adapt the intervention(s) to ensure its intended effects. </w:t>
      </w:r>
    </w:p>
    <w:p w:rsidR="006A7065" w:rsidRDefault="006A7065" w:rsidP="00332A8C"/>
    <w:p w:rsidR="00336CFF" w:rsidRDefault="00AB19DF" w:rsidP="00C4413B">
      <w:pPr>
        <w:widowControl/>
        <w:rPr>
          <w:b/>
        </w:rPr>
      </w:pPr>
      <w:r>
        <w:rPr>
          <w:b/>
        </w:rPr>
        <w:t>Salisbury University</w:t>
      </w:r>
      <w:r w:rsidR="009A3DD2">
        <w:rPr>
          <w:b/>
        </w:rPr>
        <w:t>’s</w:t>
      </w:r>
      <w:r>
        <w:rPr>
          <w:b/>
        </w:rPr>
        <w:t xml:space="preserve"> Response:</w:t>
      </w:r>
      <w:r w:rsidR="004B313A">
        <w:rPr>
          <w:b/>
        </w:rPr>
        <w:t xml:space="preserve"> </w:t>
      </w:r>
    </w:p>
    <w:p w:rsidR="00336CFF" w:rsidRDefault="009A3DD2" w:rsidP="00336CFF">
      <w:pPr>
        <w:pStyle w:val="NormalWeb"/>
        <w:shd w:val="clear" w:color="auto" w:fill="FFFFFF"/>
        <w:tabs>
          <w:tab w:val="left" w:pos="-720"/>
        </w:tabs>
        <w:rPr>
          <w:rFonts w:ascii="Times New Roman" w:eastAsia="Times New Roman" w:hAnsi="Times New Roman" w:cs="Times New Roman"/>
          <w:snapToGrid w:val="0"/>
        </w:rPr>
      </w:pPr>
      <w:r>
        <w:rPr>
          <w:rFonts w:ascii="Times New Roman" w:eastAsia="Times New Roman" w:hAnsi="Times New Roman" w:cs="Times New Roman"/>
          <w:snapToGrid w:val="0"/>
        </w:rPr>
        <w:t xml:space="preserve">We </w:t>
      </w:r>
      <w:r w:rsidR="00336CFF">
        <w:rPr>
          <w:rFonts w:ascii="Times New Roman" w:eastAsia="Times New Roman" w:hAnsi="Times New Roman" w:cs="Times New Roman"/>
          <w:snapToGrid w:val="0"/>
        </w:rPr>
        <w:t>believe that a</w:t>
      </w:r>
      <w:r w:rsidR="00336CFF" w:rsidRPr="00336CFF">
        <w:rPr>
          <w:rFonts w:ascii="Times New Roman" w:eastAsia="Times New Roman" w:hAnsi="Times New Roman" w:cs="Times New Roman"/>
          <w:snapToGrid w:val="0"/>
        </w:rPr>
        <w:t xml:space="preserve"> diverse and inclusive campus community brings irreplaceable value to SU’s educational experience </w:t>
      </w:r>
      <w:r w:rsidR="00F76DF1">
        <w:rPr>
          <w:rFonts w:ascii="Times New Roman" w:eastAsia="Times New Roman" w:hAnsi="Times New Roman" w:cs="Times New Roman"/>
          <w:snapToGrid w:val="0"/>
        </w:rPr>
        <w:t xml:space="preserve">and </w:t>
      </w:r>
      <w:r w:rsidR="00336CFF" w:rsidRPr="00336CFF">
        <w:rPr>
          <w:rFonts w:ascii="Times New Roman" w:eastAsia="Times New Roman" w:hAnsi="Times New Roman" w:cs="Times New Roman"/>
          <w:snapToGrid w:val="0"/>
        </w:rPr>
        <w:t xml:space="preserve">strengthens the entire University. We strive to create a truly diverse and inclusive environment where we harness the richness of ideas, backgrounds and perspectives of the community to create student learning opportunities and value for the institution, today and into the future. </w:t>
      </w:r>
    </w:p>
    <w:p w:rsidR="00336CFF" w:rsidRDefault="00336CFF" w:rsidP="00C4413B">
      <w:pPr>
        <w:widowControl/>
        <w:rPr>
          <w:rFonts w:eastAsia="Calibri"/>
          <w:szCs w:val="24"/>
        </w:rPr>
      </w:pPr>
      <w:r w:rsidRPr="000F7A23">
        <w:rPr>
          <w:rFonts w:eastAsia="Calibri"/>
          <w:szCs w:val="24"/>
        </w:rPr>
        <w:t>National trends suggest that over the next decade, high school graduates will be much more diverse in terms of their race, ethnicity and college preparation. The University will prepare for this trend by developing</w:t>
      </w:r>
      <w:r w:rsidR="009A3DD2">
        <w:rPr>
          <w:rFonts w:eastAsia="Calibri"/>
          <w:szCs w:val="24"/>
        </w:rPr>
        <w:t xml:space="preserve"> and implementing</w:t>
      </w:r>
      <w:r w:rsidRPr="000F7A23">
        <w:rPr>
          <w:rFonts w:eastAsia="Calibri"/>
          <w:szCs w:val="24"/>
        </w:rPr>
        <w:t xml:space="preserve"> targeted strategies to meet the needs of </w:t>
      </w:r>
      <w:r>
        <w:rPr>
          <w:rFonts w:eastAsia="Calibri"/>
          <w:szCs w:val="24"/>
        </w:rPr>
        <w:t>college-bound students and those seeking graduate, professional and continuing education</w:t>
      </w:r>
      <w:r w:rsidRPr="000F7A23">
        <w:rPr>
          <w:rFonts w:eastAsia="Calibri"/>
          <w:szCs w:val="24"/>
        </w:rPr>
        <w:t>.</w:t>
      </w:r>
      <w:r>
        <w:rPr>
          <w:rFonts w:eastAsia="Calibri"/>
          <w:szCs w:val="24"/>
        </w:rPr>
        <w:t xml:space="preserve"> </w:t>
      </w:r>
      <w:r w:rsidRPr="000F7A23">
        <w:rPr>
          <w:rFonts w:eastAsia="Calibri"/>
          <w:szCs w:val="24"/>
        </w:rPr>
        <w:t>Our aim, therefore, is</w:t>
      </w:r>
      <w:r>
        <w:rPr>
          <w:rFonts w:eastAsia="Calibri"/>
          <w:szCs w:val="24"/>
        </w:rPr>
        <w:t xml:space="preserve"> continued mentoring</w:t>
      </w:r>
      <w:r w:rsidR="005510CB">
        <w:rPr>
          <w:rFonts w:eastAsia="Calibri"/>
          <w:szCs w:val="24"/>
        </w:rPr>
        <w:t xml:space="preserve"> and advising</w:t>
      </w:r>
      <w:r>
        <w:rPr>
          <w:rFonts w:eastAsia="Calibri"/>
          <w:szCs w:val="24"/>
        </w:rPr>
        <w:t xml:space="preserve"> in response to the needs and talents of</w:t>
      </w:r>
      <w:r w:rsidR="005510CB">
        <w:rPr>
          <w:rFonts w:eastAsia="Calibri"/>
          <w:szCs w:val="24"/>
        </w:rPr>
        <w:t xml:space="preserve"> our</w:t>
      </w:r>
      <w:r>
        <w:rPr>
          <w:rFonts w:eastAsia="Calibri"/>
          <w:szCs w:val="24"/>
        </w:rPr>
        <w:t xml:space="preserve"> </w:t>
      </w:r>
      <w:r w:rsidRPr="000F7A23">
        <w:rPr>
          <w:rFonts w:eastAsia="Calibri"/>
          <w:szCs w:val="24"/>
        </w:rPr>
        <w:t>student</w:t>
      </w:r>
      <w:r w:rsidR="005510CB">
        <w:rPr>
          <w:rFonts w:eastAsia="Calibri"/>
          <w:szCs w:val="24"/>
        </w:rPr>
        <w:t xml:space="preserve">s. As demonstrated through Objectives 4.1-4.3, SU has been and will continue to be committed to </w:t>
      </w:r>
      <w:r w:rsidR="005510CB">
        <w:rPr>
          <w:rFonts w:eastAsia="Calibri"/>
          <w:szCs w:val="24"/>
        </w:rPr>
        <w:lastRenderedPageBreak/>
        <w:t>closing the achievement gap. Currently, African</w:t>
      </w:r>
      <w:r w:rsidR="009A3DD2">
        <w:rPr>
          <w:rFonts w:eastAsia="Calibri"/>
          <w:szCs w:val="24"/>
        </w:rPr>
        <w:t xml:space="preserve"> </w:t>
      </w:r>
      <w:r w:rsidR="005510CB">
        <w:rPr>
          <w:rFonts w:eastAsia="Calibri"/>
          <w:szCs w:val="24"/>
        </w:rPr>
        <w:t>American students</w:t>
      </w:r>
      <w:r w:rsidR="009A3DD2">
        <w:rPr>
          <w:rFonts w:eastAsia="Calibri"/>
          <w:szCs w:val="24"/>
        </w:rPr>
        <w:t xml:space="preserve"> at SU</w:t>
      </w:r>
      <w:r w:rsidR="005510CB">
        <w:rPr>
          <w:rFonts w:eastAsia="Calibri"/>
          <w:szCs w:val="24"/>
        </w:rPr>
        <w:t xml:space="preserve"> have second-year retention rates above those </w:t>
      </w:r>
      <w:r w:rsidR="00F76DF1">
        <w:rPr>
          <w:rFonts w:eastAsia="Calibri"/>
          <w:szCs w:val="24"/>
        </w:rPr>
        <w:t>demonstrated by</w:t>
      </w:r>
      <w:r w:rsidR="005510CB">
        <w:rPr>
          <w:rFonts w:eastAsia="Calibri"/>
          <w:szCs w:val="24"/>
        </w:rPr>
        <w:t xml:space="preserve"> our overall incoming student cohort, 84.4% vs 84.2%. Similarly, minority students have similar second-year retention rates, 83.7%, to the overall cohort. We believe we have been able to succeed in closing the achievement gap</w:t>
      </w:r>
      <w:r w:rsidR="00F76DF1">
        <w:rPr>
          <w:rFonts w:eastAsia="Calibri"/>
          <w:szCs w:val="24"/>
        </w:rPr>
        <w:t>,</w:t>
      </w:r>
      <w:r w:rsidR="005510CB">
        <w:rPr>
          <w:rFonts w:eastAsia="Calibri"/>
          <w:szCs w:val="24"/>
        </w:rPr>
        <w:t xml:space="preserve"> in part</w:t>
      </w:r>
      <w:r w:rsidR="00F76DF1">
        <w:rPr>
          <w:rFonts w:eastAsia="Calibri"/>
          <w:szCs w:val="24"/>
        </w:rPr>
        <w:t>,</w:t>
      </w:r>
      <w:r w:rsidR="005510CB">
        <w:rPr>
          <w:rFonts w:eastAsia="Calibri"/>
          <w:szCs w:val="24"/>
        </w:rPr>
        <w:t xml:space="preserve"> due to the ongoing financial </w:t>
      </w:r>
      <w:r w:rsidR="00A023E0">
        <w:rPr>
          <w:rFonts w:eastAsia="Calibri"/>
          <w:szCs w:val="24"/>
        </w:rPr>
        <w:t>support</w:t>
      </w:r>
      <w:r w:rsidR="005510CB">
        <w:rPr>
          <w:rFonts w:eastAsia="Calibri"/>
          <w:szCs w:val="24"/>
        </w:rPr>
        <w:t xml:space="preserve"> we receive through a </w:t>
      </w:r>
      <w:r w:rsidR="00A023E0">
        <w:rPr>
          <w:rFonts w:eastAsia="Calibri"/>
          <w:szCs w:val="24"/>
        </w:rPr>
        <w:t xml:space="preserve">U.S. Department of Education </w:t>
      </w:r>
      <w:proofErr w:type="spellStart"/>
      <w:r w:rsidR="005510CB">
        <w:rPr>
          <w:rFonts w:eastAsia="Calibri"/>
          <w:szCs w:val="24"/>
        </w:rPr>
        <w:t>TRiO</w:t>
      </w:r>
      <w:proofErr w:type="spellEnd"/>
      <w:r w:rsidR="005510CB">
        <w:rPr>
          <w:rFonts w:eastAsia="Calibri"/>
          <w:szCs w:val="24"/>
        </w:rPr>
        <w:t xml:space="preserve"> grant and the continued mentorship of our minority students through our Powerful Connections program.  </w:t>
      </w:r>
    </w:p>
    <w:p w:rsidR="00A023E0" w:rsidRDefault="00A023E0" w:rsidP="00C4413B">
      <w:pPr>
        <w:widowControl/>
        <w:rPr>
          <w:rFonts w:eastAsia="Calibri"/>
          <w:szCs w:val="24"/>
        </w:rPr>
      </w:pPr>
    </w:p>
    <w:p w:rsidR="00A023E0" w:rsidRDefault="00A023E0" w:rsidP="00C4413B">
      <w:pPr>
        <w:widowControl/>
        <w:rPr>
          <w:rFonts w:eastAsia="Calibri"/>
          <w:szCs w:val="24"/>
        </w:rPr>
      </w:pPr>
      <w:r>
        <w:rPr>
          <w:rFonts w:eastAsia="Calibri"/>
          <w:szCs w:val="24"/>
        </w:rPr>
        <w:t xml:space="preserve">The </w:t>
      </w:r>
      <w:proofErr w:type="spellStart"/>
      <w:r>
        <w:rPr>
          <w:rFonts w:eastAsia="Calibri"/>
          <w:szCs w:val="24"/>
        </w:rPr>
        <w:t>TRiO</w:t>
      </w:r>
      <w:proofErr w:type="spellEnd"/>
      <w:r>
        <w:rPr>
          <w:rFonts w:eastAsia="Calibri"/>
          <w:szCs w:val="24"/>
        </w:rPr>
        <w:t xml:space="preserve"> </w:t>
      </w:r>
      <w:proofErr w:type="spellStart"/>
      <w:r>
        <w:rPr>
          <w:rFonts w:eastAsia="Calibri"/>
          <w:szCs w:val="24"/>
        </w:rPr>
        <w:t>ACHiEVE</w:t>
      </w:r>
      <w:proofErr w:type="spellEnd"/>
      <w:r>
        <w:rPr>
          <w:rFonts w:eastAsia="Calibri"/>
          <w:szCs w:val="24"/>
        </w:rPr>
        <w:t xml:space="preserve"> Student Support Services grant has allowed SU to develop programs that specifically target first-generation, students with financial need and students with disabilities. Through SU’s </w:t>
      </w:r>
      <w:proofErr w:type="spellStart"/>
      <w:r>
        <w:rPr>
          <w:rFonts w:eastAsia="Calibri"/>
          <w:szCs w:val="24"/>
        </w:rPr>
        <w:t>TRiO</w:t>
      </w:r>
      <w:proofErr w:type="spellEnd"/>
      <w:r>
        <w:rPr>
          <w:rFonts w:eastAsia="Calibri"/>
          <w:szCs w:val="24"/>
        </w:rPr>
        <w:t xml:space="preserve"> </w:t>
      </w:r>
      <w:proofErr w:type="spellStart"/>
      <w:r>
        <w:rPr>
          <w:rFonts w:eastAsia="Calibri"/>
          <w:szCs w:val="24"/>
        </w:rPr>
        <w:t>ACHiEVE</w:t>
      </w:r>
      <w:proofErr w:type="spellEnd"/>
      <w:r>
        <w:rPr>
          <w:rFonts w:eastAsia="Calibri"/>
          <w:szCs w:val="24"/>
        </w:rPr>
        <w:t xml:space="preserve"> program, eligible students participate in academic coaching, receive financial literacy training, acquire learning and study strategies and engage in a </w:t>
      </w:r>
      <w:r w:rsidR="00A1420F">
        <w:rPr>
          <w:rFonts w:eastAsia="Calibri"/>
          <w:szCs w:val="24"/>
        </w:rPr>
        <w:t xml:space="preserve">peer </w:t>
      </w:r>
      <w:r>
        <w:rPr>
          <w:rFonts w:eastAsia="Calibri"/>
          <w:szCs w:val="24"/>
        </w:rPr>
        <w:t xml:space="preserve">mentoring </w:t>
      </w:r>
      <w:r w:rsidR="00A1420F">
        <w:rPr>
          <w:rFonts w:eastAsia="Calibri"/>
          <w:szCs w:val="24"/>
        </w:rPr>
        <w:t xml:space="preserve">relationship. </w:t>
      </w:r>
      <w:r w:rsidR="00B35807">
        <w:rPr>
          <w:rFonts w:eastAsia="Calibri"/>
          <w:szCs w:val="24"/>
        </w:rPr>
        <w:t>For the 2017-18 participants, 93% persisted at SU into their next academic terms. Additionally, 93% of participants completed the academic year in good academic standing.</w:t>
      </w:r>
    </w:p>
    <w:p w:rsidR="00723EC4" w:rsidRDefault="00723EC4" w:rsidP="00C4413B">
      <w:pPr>
        <w:widowControl/>
        <w:rPr>
          <w:rFonts w:eastAsia="Calibri"/>
          <w:szCs w:val="24"/>
        </w:rPr>
      </w:pPr>
    </w:p>
    <w:p w:rsidR="00723EC4" w:rsidRDefault="00723EC4" w:rsidP="00C4413B">
      <w:pPr>
        <w:widowControl/>
        <w:rPr>
          <w:b/>
        </w:rPr>
      </w:pPr>
      <w:r>
        <w:rPr>
          <w:rFonts w:eastAsia="Calibri"/>
          <w:szCs w:val="24"/>
        </w:rPr>
        <w:t>Another targeted intervention for students from racial and ethnically diverse groups is the Powerful Connections program</w:t>
      </w:r>
      <w:r w:rsidR="009A3DD2">
        <w:rPr>
          <w:rFonts w:eastAsia="Calibri"/>
          <w:szCs w:val="24"/>
        </w:rPr>
        <w:t>ming</w:t>
      </w:r>
      <w:r>
        <w:rPr>
          <w:rFonts w:eastAsia="Calibri"/>
          <w:szCs w:val="24"/>
        </w:rPr>
        <w:t xml:space="preserve">. </w:t>
      </w:r>
      <w:r w:rsidR="00773881">
        <w:rPr>
          <w:rFonts w:eastAsia="Calibri"/>
          <w:szCs w:val="24"/>
        </w:rPr>
        <w:t>Through the Powerful Connections programs, students are assigned a peer mentor, provided with access to the various services offered through the Office of Multicultural Student Services</w:t>
      </w:r>
      <w:r w:rsidR="002C68A6">
        <w:rPr>
          <w:rFonts w:eastAsia="Calibri"/>
          <w:szCs w:val="24"/>
        </w:rPr>
        <w:t xml:space="preserve"> and provided with a pre-orientation to the academic expectations and social responsibilities associated with being an SU student. </w:t>
      </w:r>
      <w:r w:rsidR="00E36A62">
        <w:rPr>
          <w:rFonts w:eastAsia="Calibri"/>
          <w:szCs w:val="24"/>
        </w:rPr>
        <w:t xml:space="preserve">For more than 18 years, the </w:t>
      </w:r>
      <w:r w:rsidR="00C02944">
        <w:rPr>
          <w:rFonts w:eastAsia="Calibri"/>
          <w:szCs w:val="24"/>
        </w:rPr>
        <w:t xml:space="preserve">Powerful Connections </w:t>
      </w:r>
      <w:r w:rsidR="00E36A62">
        <w:rPr>
          <w:rFonts w:eastAsia="Calibri"/>
          <w:szCs w:val="24"/>
        </w:rPr>
        <w:t>program has assisted racial</w:t>
      </w:r>
      <w:r w:rsidR="009A3DD2">
        <w:rPr>
          <w:rFonts w:eastAsia="Calibri"/>
          <w:szCs w:val="24"/>
        </w:rPr>
        <w:t>ly</w:t>
      </w:r>
      <w:r w:rsidR="00E36A62">
        <w:rPr>
          <w:rFonts w:eastAsia="Calibri"/>
          <w:szCs w:val="24"/>
        </w:rPr>
        <w:t xml:space="preserve"> and ethnically diverse students in feeling engaged</w:t>
      </w:r>
      <w:r w:rsidR="00F76DF1">
        <w:rPr>
          <w:rFonts w:eastAsia="Calibri"/>
          <w:szCs w:val="24"/>
        </w:rPr>
        <w:t xml:space="preserve"> with the campus community </w:t>
      </w:r>
      <w:r w:rsidR="00E36A62">
        <w:rPr>
          <w:rFonts w:eastAsia="Calibri"/>
          <w:szCs w:val="24"/>
        </w:rPr>
        <w:t>and achieving academic success at SU.</w:t>
      </w:r>
      <w:r w:rsidR="007E14A8">
        <w:rPr>
          <w:rFonts w:eastAsia="Calibri"/>
          <w:szCs w:val="24"/>
        </w:rPr>
        <w:t xml:space="preserve"> Minority students who receive mentorship through the Powerful Connections program are retained at higher rates than other minority groups, 81.8% vs 79.7% (five-year average). When first-year grades are compared, Powerful Connections students are comparable to the </w:t>
      </w:r>
      <w:r w:rsidR="00F76DF1">
        <w:rPr>
          <w:rFonts w:eastAsia="Calibri"/>
          <w:szCs w:val="24"/>
        </w:rPr>
        <w:t xml:space="preserve">overall </w:t>
      </w:r>
      <w:r w:rsidR="007E14A8">
        <w:rPr>
          <w:rFonts w:eastAsia="Calibri"/>
          <w:szCs w:val="24"/>
        </w:rPr>
        <w:t>minority cohort of first-time students (2.69 vs. 2.71</w:t>
      </w:r>
      <w:r w:rsidR="005C7530">
        <w:rPr>
          <w:rFonts w:eastAsia="Calibri"/>
          <w:szCs w:val="24"/>
        </w:rPr>
        <w:t>, five-year average</w:t>
      </w:r>
      <w:r w:rsidR="007E14A8">
        <w:rPr>
          <w:rFonts w:eastAsia="Calibri"/>
          <w:szCs w:val="24"/>
        </w:rPr>
        <w:t>).</w:t>
      </w:r>
      <w:r w:rsidR="005C7530">
        <w:rPr>
          <w:rFonts w:eastAsia="Calibri"/>
          <w:szCs w:val="24"/>
        </w:rPr>
        <w:t xml:space="preserve"> Over the last five years, approximately 325 first-time students have received peer mentorship through the Powerful Connections program. </w:t>
      </w:r>
    </w:p>
    <w:p w:rsidR="00336CFF" w:rsidRDefault="00336CFF" w:rsidP="00C4413B">
      <w:pPr>
        <w:widowControl/>
        <w:rPr>
          <w:b/>
        </w:rPr>
      </w:pPr>
    </w:p>
    <w:sectPr w:rsidR="00336CFF" w:rsidSect="00C75374">
      <w:footerReference w:type="even" r:id="rId9"/>
      <w:footerReference w:type="default" r:id="rId10"/>
      <w:endnotePr>
        <w:numFmt w:val="decimal"/>
      </w:endnotePr>
      <w:pgSz w:w="12240" w:h="15840" w:code="1"/>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18" w:rsidRDefault="00984918">
      <w:pPr>
        <w:spacing w:line="20" w:lineRule="exact"/>
      </w:pPr>
    </w:p>
  </w:endnote>
  <w:endnote w:type="continuationSeparator" w:id="0">
    <w:p w:rsidR="00984918" w:rsidRDefault="00984918">
      <w:r>
        <w:t xml:space="preserve"> </w:t>
      </w:r>
    </w:p>
  </w:endnote>
  <w:endnote w:type="continuationNotice" w:id="1">
    <w:p w:rsidR="00984918" w:rsidRDefault="009849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DB" w:rsidRDefault="00DA2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FDB" w:rsidRDefault="00DA2F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DB" w:rsidRDefault="00DA2FDB" w:rsidP="00A905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18" w:rsidRDefault="00984918">
      <w:r>
        <w:separator/>
      </w:r>
    </w:p>
  </w:footnote>
  <w:footnote w:type="continuationSeparator" w:id="0">
    <w:p w:rsidR="00984918" w:rsidRDefault="00984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F24A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1ECA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1E0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6603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82BE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B84F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DCDB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D49B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74BD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440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Letter"/>
      <w:pStyle w:val="QuickA"/>
      <w:lvlText w:val="        %1."/>
      <w:lvlJc w:val="left"/>
      <w:pPr>
        <w:tabs>
          <w:tab w:val="num" w:pos="1440"/>
        </w:tabs>
      </w:pPr>
      <w:rPr>
        <w:rFonts w:ascii="Times New Roman" w:hAnsi="Times New Roman"/>
        <w:sz w:val="24"/>
      </w:rPr>
    </w:lvl>
  </w:abstractNum>
  <w:abstractNum w:abstractNumId="11" w15:restartNumberingAfterBreak="0">
    <w:nsid w:val="01694A9B"/>
    <w:multiLevelType w:val="hybridMultilevel"/>
    <w:tmpl w:val="DCBC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D770A"/>
    <w:multiLevelType w:val="hybridMultilevel"/>
    <w:tmpl w:val="E8F0D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90F478A"/>
    <w:multiLevelType w:val="hybridMultilevel"/>
    <w:tmpl w:val="77A2180E"/>
    <w:lvl w:ilvl="0" w:tplc="04090001">
      <w:start w:val="1"/>
      <w:numFmt w:val="bullet"/>
      <w:lvlText w:val=""/>
      <w:lvlJc w:val="left"/>
      <w:pPr>
        <w:tabs>
          <w:tab w:val="num" w:pos="1440"/>
        </w:tabs>
        <w:ind w:left="1440" w:hanging="720"/>
      </w:pPr>
      <w:rPr>
        <w:rFonts w:ascii="Symbol" w:hAnsi="Symbol" w:hint="default"/>
      </w:rPr>
    </w:lvl>
    <w:lvl w:ilvl="1" w:tplc="1728E1C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5D5ADBA2">
      <w:start w:val="1"/>
      <w:numFmt w:val="lowerLetter"/>
      <w:lvlText w:val="%5."/>
      <w:lvlJc w:val="left"/>
      <w:pPr>
        <w:tabs>
          <w:tab w:val="num" w:pos="3960"/>
        </w:tabs>
        <w:ind w:left="3960" w:hanging="360"/>
      </w:pPr>
      <w:rPr>
        <w:rFonts w:hint="default"/>
      </w:rPr>
    </w:lvl>
    <w:lvl w:ilvl="5" w:tplc="76841DCA">
      <w:start w:val="1"/>
      <w:numFmt w:val="bullet"/>
      <w:lvlText w:val=""/>
      <w:lvlJc w:val="left"/>
      <w:pPr>
        <w:tabs>
          <w:tab w:val="num" w:pos="4860"/>
        </w:tabs>
        <w:ind w:left="4860" w:hanging="360"/>
      </w:pPr>
      <w:rPr>
        <w:rFonts w:ascii="Symbol" w:hAnsi="Symbol"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B10175B"/>
    <w:multiLevelType w:val="hybridMultilevel"/>
    <w:tmpl w:val="1BA27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2700017"/>
    <w:multiLevelType w:val="hybridMultilevel"/>
    <w:tmpl w:val="5E683456"/>
    <w:lvl w:ilvl="0" w:tplc="04090001">
      <w:start w:val="1"/>
      <w:numFmt w:val="bullet"/>
      <w:lvlText w:val=""/>
      <w:lvlJc w:val="left"/>
      <w:pPr>
        <w:ind w:left="720" w:hanging="360"/>
      </w:pPr>
      <w:rPr>
        <w:rFonts w:ascii="Symbol" w:hAnsi="Symbol" w:hint="default"/>
      </w:rPr>
    </w:lvl>
    <w:lvl w:ilvl="1" w:tplc="BA34CDF8">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84DCE"/>
    <w:multiLevelType w:val="hybridMultilevel"/>
    <w:tmpl w:val="5B844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D20C29"/>
    <w:multiLevelType w:val="hybridMultilevel"/>
    <w:tmpl w:val="7114969E"/>
    <w:lvl w:ilvl="0" w:tplc="04090001">
      <w:start w:val="1"/>
      <w:numFmt w:val="bullet"/>
      <w:lvlText w:val=""/>
      <w:lvlJc w:val="left"/>
      <w:pPr>
        <w:tabs>
          <w:tab w:val="num" w:pos="360"/>
        </w:tabs>
        <w:ind w:left="360" w:hanging="360"/>
      </w:pPr>
      <w:rPr>
        <w:rFonts w:ascii="Symbol" w:hAnsi="Symbol" w:hint="default"/>
        <w:sz w:val="22"/>
      </w:rPr>
    </w:lvl>
    <w:lvl w:ilvl="1" w:tplc="A4E8E0AC">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BC6D58"/>
    <w:multiLevelType w:val="hybridMultilevel"/>
    <w:tmpl w:val="26D2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339A"/>
    <w:multiLevelType w:val="hybridMultilevel"/>
    <w:tmpl w:val="97CC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031D3"/>
    <w:multiLevelType w:val="hybridMultilevel"/>
    <w:tmpl w:val="8B70C8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67FD2"/>
    <w:multiLevelType w:val="hybridMultilevel"/>
    <w:tmpl w:val="F0EC2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10256"/>
    <w:multiLevelType w:val="hybridMultilevel"/>
    <w:tmpl w:val="81D66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9728CF"/>
    <w:multiLevelType w:val="hybridMultilevel"/>
    <w:tmpl w:val="756C5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E71342A"/>
    <w:multiLevelType w:val="hybridMultilevel"/>
    <w:tmpl w:val="176E4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757B33E9"/>
    <w:multiLevelType w:val="hybridMultilevel"/>
    <w:tmpl w:val="55A03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C21266"/>
    <w:multiLevelType w:val="hybridMultilevel"/>
    <w:tmpl w:val="538C9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 w:ilvl="0">
        <w:start w:val="1"/>
        <w:numFmt w:val="decimal"/>
        <w:pStyle w:val="QuickA"/>
        <w:lvlText w:val="        %1."/>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7"/>
  </w:num>
  <w:num w:numId="14">
    <w:abstractNumId w:val="26"/>
  </w:num>
  <w:num w:numId="15">
    <w:abstractNumId w:val="11"/>
  </w:num>
  <w:num w:numId="16">
    <w:abstractNumId w:val="19"/>
  </w:num>
  <w:num w:numId="17">
    <w:abstractNumId w:val="15"/>
  </w:num>
  <w:num w:numId="18">
    <w:abstractNumId w:val="21"/>
  </w:num>
  <w:num w:numId="19">
    <w:abstractNumId w:val="13"/>
  </w:num>
  <w:num w:numId="20">
    <w:abstractNumId w:val="25"/>
  </w:num>
  <w:num w:numId="21">
    <w:abstractNumId w:val="22"/>
  </w:num>
  <w:num w:numId="22">
    <w:abstractNumId w:val="23"/>
  </w:num>
  <w:num w:numId="23">
    <w:abstractNumId w:val="20"/>
  </w:num>
  <w:num w:numId="24">
    <w:abstractNumId w:val="24"/>
  </w:num>
  <w:num w:numId="25">
    <w:abstractNumId w:val="16"/>
  </w:num>
  <w:num w:numId="26">
    <w:abstractNumId w:val="12"/>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0A"/>
    <w:rsid w:val="00003A03"/>
    <w:rsid w:val="00005075"/>
    <w:rsid w:val="000063DD"/>
    <w:rsid w:val="000069E7"/>
    <w:rsid w:val="00006E55"/>
    <w:rsid w:val="0000763F"/>
    <w:rsid w:val="000101DB"/>
    <w:rsid w:val="0001280A"/>
    <w:rsid w:val="000135F1"/>
    <w:rsid w:val="0001434A"/>
    <w:rsid w:val="0001438F"/>
    <w:rsid w:val="00014DD8"/>
    <w:rsid w:val="000176A4"/>
    <w:rsid w:val="00020DB0"/>
    <w:rsid w:val="000223B6"/>
    <w:rsid w:val="00023071"/>
    <w:rsid w:val="00025F4A"/>
    <w:rsid w:val="000265E8"/>
    <w:rsid w:val="00027609"/>
    <w:rsid w:val="00027957"/>
    <w:rsid w:val="00032504"/>
    <w:rsid w:val="000335FA"/>
    <w:rsid w:val="0003473B"/>
    <w:rsid w:val="0003490C"/>
    <w:rsid w:val="000350D9"/>
    <w:rsid w:val="000376B6"/>
    <w:rsid w:val="00037CBA"/>
    <w:rsid w:val="00040A8B"/>
    <w:rsid w:val="000438BD"/>
    <w:rsid w:val="00044271"/>
    <w:rsid w:val="00045D5B"/>
    <w:rsid w:val="00047854"/>
    <w:rsid w:val="000500F5"/>
    <w:rsid w:val="00050D83"/>
    <w:rsid w:val="00050EF6"/>
    <w:rsid w:val="00051417"/>
    <w:rsid w:val="0005244D"/>
    <w:rsid w:val="0005258C"/>
    <w:rsid w:val="00052991"/>
    <w:rsid w:val="000532E7"/>
    <w:rsid w:val="00053F7B"/>
    <w:rsid w:val="00056A61"/>
    <w:rsid w:val="00057F52"/>
    <w:rsid w:val="00062E74"/>
    <w:rsid w:val="00063D1B"/>
    <w:rsid w:val="00065B06"/>
    <w:rsid w:val="0006603D"/>
    <w:rsid w:val="0006631F"/>
    <w:rsid w:val="0007044F"/>
    <w:rsid w:val="0007096F"/>
    <w:rsid w:val="000739ED"/>
    <w:rsid w:val="00073B8D"/>
    <w:rsid w:val="00074206"/>
    <w:rsid w:val="00081F7B"/>
    <w:rsid w:val="0008394A"/>
    <w:rsid w:val="00084A6B"/>
    <w:rsid w:val="00085F69"/>
    <w:rsid w:val="000862E7"/>
    <w:rsid w:val="00087921"/>
    <w:rsid w:val="00087F1C"/>
    <w:rsid w:val="00090115"/>
    <w:rsid w:val="00090665"/>
    <w:rsid w:val="00091872"/>
    <w:rsid w:val="000950D3"/>
    <w:rsid w:val="000A13C9"/>
    <w:rsid w:val="000A1AFB"/>
    <w:rsid w:val="000A4EF6"/>
    <w:rsid w:val="000A5F69"/>
    <w:rsid w:val="000A7EB9"/>
    <w:rsid w:val="000B1917"/>
    <w:rsid w:val="000B244A"/>
    <w:rsid w:val="000B344A"/>
    <w:rsid w:val="000B4D00"/>
    <w:rsid w:val="000B5B9D"/>
    <w:rsid w:val="000B617C"/>
    <w:rsid w:val="000B6437"/>
    <w:rsid w:val="000B66DC"/>
    <w:rsid w:val="000B69CF"/>
    <w:rsid w:val="000C3179"/>
    <w:rsid w:val="000C3D74"/>
    <w:rsid w:val="000C5229"/>
    <w:rsid w:val="000C5CC7"/>
    <w:rsid w:val="000C6047"/>
    <w:rsid w:val="000C6613"/>
    <w:rsid w:val="000C6FFB"/>
    <w:rsid w:val="000D083A"/>
    <w:rsid w:val="000D1A63"/>
    <w:rsid w:val="000D4389"/>
    <w:rsid w:val="000D60F8"/>
    <w:rsid w:val="000D61EF"/>
    <w:rsid w:val="000D682B"/>
    <w:rsid w:val="000D7FE4"/>
    <w:rsid w:val="000E1728"/>
    <w:rsid w:val="000E4F08"/>
    <w:rsid w:val="000E667E"/>
    <w:rsid w:val="000E7E1C"/>
    <w:rsid w:val="000F0EC0"/>
    <w:rsid w:val="000F2E09"/>
    <w:rsid w:val="000F319A"/>
    <w:rsid w:val="000F4688"/>
    <w:rsid w:val="000F4946"/>
    <w:rsid w:val="000F5F27"/>
    <w:rsid w:val="00100656"/>
    <w:rsid w:val="001020B1"/>
    <w:rsid w:val="00103424"/>
    <w:rsid w:val="0010644A"/>
    <w:rsid w:val="001073C0"/>
    <w:rsid w:val="001074CA"/>
    <w:rsid w:val="00107B84"/>
    <w:rsid w:val="00110584"/>
    <w:rsid w:val="001106E2"/>
    <w:rsid w:val="00111C3B"/>
    <w:rsid w:val="00112E6A"/>
    <w:rsid w:val="00112FBF"/>
    <w:rsid w:val="00114C97"/>
    <w:rsid w:val="00117C6D"/>
    <w:rsid w:val="00117F5C"/>
    <w:rsid w:val="00120C3D"/>
    <w:rsid w:val="00121BA0"/>
    <w:rsid w:val="00121EC8"/>
    <w:rsid w:val="00125EF8"/>
    <w:rsid w:val="00126485"/>
    <w:rsid w:val="001266B5"/>
    <w:rsid w:val="00126A8E"/>
    <w:rsid w:val="001310FA"/>
    <w:rsid w:val="00131DD1"/>
    <w:rsid w:val="0013323A"/>
    <w:rsid w:val="001350B1"/>
    <w:rsid w:val="0013630C"/>
    <w:rsid w:val="00141A0A"/>
    <w:rsid w:val="0014273A"/>
    <w:rsid w:val="00142FF9"/>
    <w:rsid w:val="0014304F"/>
    <w:rsid w:val="0014375C"/>
    <w:rsid w:val="00145919"/>
    <w:rsid w:val="00145F16"/>
    <w:rsid w:val="00147576"/>
    <w:rsid w:val="00150A8F"/>
    <w:rsid w:val="00151583"/>
    <w:rsid w:val="00152053"/>
    <w:rsid w:val="00152D3B"/>
    <w:rsid w:val="001532D0"/>
    <w:rsid w:val="0015376C"/>
    <w:rsid w:val="00154F08"/>
    <w:rsid w:val="0015649A"/>
    <w:rsid w:val="00156EAA"/>
    <w:rsid w:val="00157114"/>
    <w:rsid w:val="00162D7B"/>
    <w:rsid w:val="00162E17"/>
    <w:rsid w:val="00163C22"/>
    <w:rsid w:val="00166E31"/>
    <w:rsid w:val="00167B85"/>
    <w:rsid w:val="001710BB"/>
    <w:rsid w:val="00171226"/>
    <w:rsid w:val="00173262"/>
    <w:rsid w:val="001749B6"/>
    <w:rsid w:val="0017616B"/>
    <w:rsid w:val="001764D4"/>
    <w:rsid w:val="00180616"/>
    <w:rsid w:val="00181B58"/>
    <w:rsid w:val="00184149"/>
    <w:rsid w:val="001848C2"/>
    <w:rsid w:val="001856E4"/>
    <w:rsid w:val="00186472"/>
    <w:rsid w:val="00186506"/>
    <w:rsid w:val="001901B4"/>
    <w:rsid w:val="001908B3"/>
    <w:rsid w:val="001928A1"/>
    <w:rsid w:val="00192D90"/>
    <w:rsid w:val="00193D50"/>
    <w:rsid w:val="00193DA9"/>
    <w:rsid w:val="001947C3"/>
    <w:rsid w:val="00194D74"/>
    <w:rsid w:val="00195B5C"/>
    <w:rsid w:val="001973B7"/>
    <w:rsid w:val="001A2BB3"/>
    <w:rsid w:val="001A3386"/>
    <w:rsid w:val="001A431B"/>
    <w:rsid w:val="001A457E"/>
    <w:rsid w:val="001B4C3A"/>
    <w:rsid w:val="001B58DB"/>
    <w:rsid w:val="001B5957"/>
    <w:rsid w:val="001B6AC2"/>
    <w:rsid w:val="001B7B8C"/>
    <w:rsid w:val="001C17F5"/>
    <w:rsid w:val="001C232A"/>
    <w:rsid w:val="001C24D3"/>
    <w:rsid w:val="001C40D3"/>
    <w:rsid w:val="001C50DC"/>
    <w:rsid w:val="001D36D1"/>
    <w:rsid w:val="001D6A56"/>
    <w:rsid w:val="001D6D3D"/>
    <w:rsid w:val="001D7433"/>
    <w:rsid w:val="001E06B9"/>
    <w:rsid w:val="001E1C8C"/>
    <w:rsid w:val="001E208A"/>
    <w:rsid w:val="001E4084"/>
    <w:rsid w:val="001E43D5"/>
    <w:rsid w:val="001E5154"/>
    <w:rsid w:val="001E5501"/>
    <w:rsid w:val="001E64AB"/>
    <w:rsid w:val="001E669C"/>
    <w:rsid w:val="001E67DF"/>
    <w:rsid w:val="001F01A6"/>
    <w:rsid w:val="001F030D"/>
    <w:rsid w:val="001F1746"/>
    <w:rsid w:val="001F29BB"/>
    <w:rsid w:val="001F35D6"/>
    <w:rsid w:val="001F3D2B"/>
    <w:rsid w:val="001F588A"/>
    <w:rsid w:val="001F61B3"/>
    <w:rsid w:val="001F6607"/>
    <w:rsid w:val="002000A8"/>
    <w:rsid w:val="00201F16"/>
    <w:rsid w:val="002023D1"/>
    <w:rsid w:val="00202EE8"/>
    <w:rsid w:val="0020317F"/>
    <w:rsid w:val="00203692"/>
    <w:rsid w:val="00203E02"/>
    <w:rsid w:val="00203F43"/>
    <w:rsid w:val="00210416"/>
    <w:rsid w:val="002107B5"/>
    <w:rsid w:val="002109ED"/>
    <w:rsid w:val="00211DC4"/>
    <w:rsid w:val="00214594"/>
    <w:rsid w:val="002146E4"/>
    <w:rsid w:val="00214BA2"/>
    <w:rsid w:val="00215E8D"/>
    <w:rsid w:val="0021781F"/>
    <w:rsid w:val="002228E3"/>
    <w:rsid w:val="00222BCB"/>
    <w:rsid w:val="00223B24"/>
    <w:rsid w:val="00223B92"/>
    <w:rsid w:val="00224B2D"/>
    <w:rsid w:val="00225229"/>
    <w:rsid w:val="0023156C"/>
    <w:rsid w:val="00231C28"/>
    <w:rsid w:val="0023347F"/>
    <w:rsid w:val="002339BB"/>
    <w:rsid w:val="002364AB"/>
    <w:rsid w:val="002377D2"/>
    <w:rsid w:val="00237B4B"/>
    <w:rsid w:val="002409E2"/>
    <w:rsid w:val="002430BF"/>
    <w:rsid w:val="00244A14"/>
    <w:rsid w:val="00245066"/>
    <w:rsid w:val="00245EB0"/>
    <w:rsid w:val="00246F84"/>
    <w:rsid w:val="00247989"/>
    <w:rsid w:val="0025071E"/>
    <w:rsid w:val="00250E96"/>
    <w:rsid w:val="0025220C"/>
    <w:rsid w:val="00255E3E"/>
    <w:rsid w:val="00256DAA"/>
    <w:rsid w:val="00262332"/>
    <w:rsid w:val="0026752D"/>
    <w:rsid w:val="00267D6C"/>
    <w:rsid w:val="00270EB6"/>
    <w:rsid w:val="00271930"/>
    <w:rsid w:val="002724B6"/>
    <w:rsid w:val="0027477C"/>
    <w:rsid w:val="002748C3"/>
    <w:rsid w:val="00275B5E"/>
    <w:rsid w:val="00277EF5"/>
    <w:rsid w:val="002800B1"/>
    <w:rsid w:val="002826BD"/>
    <w:rsid w:val="002844D6"/>
    <w:rsid w:val="00285595"/>
    <w:rsid w:val="00292A8C"/>
    <w:rsid w:val="00292BC4"/>
    <w:rsid w:val="00296654"/>
    <w:rsid w:val="002A1468"/>
    <w:rsid w:val="002A18BF"/>
    <w:rsid w:val="002A3014"/>
    <w:rsid w:val="002A4933"/>
    <w:rsid w:val="002A5EC4"/>
    <w:rsid w:val="002B0249"/>
    <w:rsid w:val="002B0A8A"/>
    <w:rsid w:val="002B154F"/>
    <w:rsid w:val="002B18D5"/>
    <w:rsid w:val="002B1A46"/>
    <w:rsid w:val="002B22FF"/>
    <w:rsid w:val="002B2C8F"/>
    <w:rsid w:val="002B337B"/>
    <w:rsid w:val="002B6B9B"/>
    <w:rsid w:val="002B7988"/>
    <w:rsid w:val="002C006E"/>
    <w:rsid w:val="002C025E"/>
    <w:rsid w:val="002C046D"/>
    <w:rsid w:val="002C0659"/>
    <w:rsid w:val="002C1DFA"/>
    <w:rsid w:val="002C3BA3"/>
    <w:rsid w:val="002C40FA"/>
    <w:rsid w:val="002C49AC"/>
    <w:rsid w:val="002C68A6"/>
    <w:rsid w:val="002C6ABD"/>
    <w:rsid w:val="002D5B48"/>
    <w:rsid w:val="002E076F"/>
    <w:rsid w:val="002E0F3C"/>
    <w:rsid w:val="002E2BB7"/>
    <w:rsid w:val="002E4C37"/>
    <w:rsid w:val="002E52A8"/>
    <w:rsid w:val="002E6309"/>
    <w:rsid w:val="002F2472"/>
    <w:rsid w:val="002F3B57"/>
    <w:rsid w:val="002F60C5"/>
    <w:rsid w:val="002F620E"/>
    <w:rsid w:val="002F69F8"/>
    <w:rsid w:val="0030178B"/>
    <w:rsid w:val="00301DAE"/>
    <w:rsid w:val="00303A23"/>
    <w:rsid w:val="00303F9A"/>
    <w:rsid w:val="0030677A"/>
    <w:rsid w:val="00311920"/>
    <w:rsid w:val="00311D7F"/>
    <w:rsid w:val="00313028"/>
    <w:rsid w:val="003139B4"/>
    <w:rsid w:val="00313A33"/>
    <w:rsid w:val="00314E84"/>
    <w:rsid w:val="0031500E"/>
    <w:rsid w:val="003153C3"/>
    <w:rsid w:val="00317B4F"/>
    <w:rsid w:val="003201BB"/>
    <w:rsid w:val="00321D03"/>
    <w:rsid w:val="00322305"/>
    <w:rsid w:val="00322C23"/>
    <w:rsid w:val="003232B8"/>
    <w:rsid w:val="003235E3"/>
    <w:rsid w:val="00323C8B"/>
    <w:rsid w:val="00323F99"/>
    <w:rsid w:val="0032471C"/>
    <w:rsid w:val="00325026"/>
    <w:rsid w:val="00326712"/>
    <w:rsid w:val="003314E5"/>
    <w:rsid w:val="00331ED8"/>
    <w:rsid w:val="003320D4"/>
    <w:rsid w:val="00332926"/>
    <w:rsid w:val="00332A8C"/>
    <w:rsid w:val="00332FCB"/>
    <w:rsid w:val="00333ADA"/>
    <w:rsid w:val="00333E48"/>
    <w:rsid w:val="00334752"/>
    <w:rsid w:val="003348CA"/>
    <w:rsid w:val="00336CFF"/>
    <w:rsid w:val="003373C7"/>
    <w:rsid w:val="00337C65"/>
    <w:rsid w:val="003403B6"/>
    <w:rsid w:val="003413AF"/>
    <w:rsid w:val="00342C13"/>
    <w:rsid w:val="00346E1E"/>
    <w:rsid w:val="0035146C"/>
    <w:rsid w:val="0035631A"/>
    <w:rsid w:val="003567C4"/>
    <w:rsid w:val="00364657"/>
    <w:rsid w:val="00365469"/>
    <w:rsid w:val="00370FB0"/>
    <w:rsid w:val="00371CD1"/>
    <w:rsid w:val="003724D4"/>
    <w:rsid w:val="003734A8"/>
    <w:rsid w:val="00375F2A"/>
    <w:rsid w:val="00377D77"/>
    <w:rsid w:val="00380A37"/>
    <w:rsid w:val="0038230B"/>
    <w:rsid w:val="00382F81"/>
    <w:rsid w:val="00386291"/>
    <w:rsid w:val="003862B4"/>
    <w:rsid w:val="003876BC"/>
    <w:rsid w:val="00390F26"/>
    <w:rsid w:val="00391A0C"/>
    <w:rsid w:val="003923F3"/>
    <w:rsid w:val="00393271"/>
    <w:rsid w:val="00393701"/>
    <w:rsid w:val="003944EA"/>
    <w:rsid w:val="00396910"/>
    <w:rsid w:val="003A09CB"/>
    <w:rsid w:val="003A2144"/>
    <w:rsid w:val="003A21D4"/>
    <w:rsid w:val="003A2652"/>
    <w:rsid w:val="003A5ADE"/>
    <w:rsid w:val="003A7428"/>
    <w:rsid w:val="003B172E"/>
    <w:rsid w:val="003B1E03"/>
    <w:rsid w:val="003B2484"/>
    <w:rsid w:val="003B5448"/>
    <w:rsid w:val="003B57D8"/>
    <w:rsid w:val="003B68DE"/>
    <w:rsid w:val="003C1C3A"/>
    <w:rsid w:val="003C2283"/>
    <w:rsid w:val="003C26AB"/>
    <w:rsid w:val="003C6A32"/>
    <w:rsid w:val="003D3441"/>
    <w:rsid w:val="003D3CDB"/>
    <w:rsid w:val="003D3F11"/>
    <w:rsid w:val="003D5361"/>
    <w:rsid w:val="003D54E0"/>
    <w:rsid w:val="003D5793"/>
    <w:rsid w:val="003D7260"/>
    <w:rsid w:val="003D759D"/>
    <w:rsid w:val="003E3494"/>
    <w:rsid w:val="003E49E1"/>
    <w:rsid w:val="003E609B"/>
    <w:rsid w:val="003E6994"/>
    <w:rsid w:val="003F1536"/>
    <w:rsid w:val="003F20DD"/>
    <w:rsid w:val="003F2D67"/>
    <w:rsid w:val="003F34A7"/>
    <w:rsid w:val="003F3A8E"/>
    <w:rsid w:val="003F6868"/>
    <w:rsid w:val="00401487"/>
    <w:rsid w:val="0040166A"/>
    <w:rsid w:val="00401D88"/>
    <w:rsid w:val="00402020"/>
    <w:rsid w:val="004025B1"/>
    <w:rsid w:val="00403F39"/>
    <w:rsid w:val="004043F9"/>
    <w:rsid w:val="00405775"/>
    <w:rsid w:val="00405A71"/>
    <w:rsid w:val="0041194D"/>
    <w:rsid w:val="00411D84"/>
    <w:rsid w:val="00413B5D"/>
    <w:rsid w:val="00414256"/>
    <w:rsid w:val="004159C8"/>
    <w:rsid w:val="00415AAF"/>
    <w:rsid w:val="00415D8B"/>
    <w:rsid w:val="00420519"/>
    <w:rsid w:val="00421DA0"/>
    <w:rsid w:val="0042241A"/>
    <w:rsid w:val="0042263E"/>
    <w:rsid w:val="00422DB9"/>
    <w:rsid w:val="00425DE2"/>
    <w:rsid w:val="004300F2"/>
    <w:rsid w:val="00432F09"/>
    <w:rsid w:val="00433B7B"/>
    <w:rsid w:val="004358A2"/>
    <w:rsid w:val="00436144"/>
    <w:rsid w:val="00441F31"/>
    <w:rsid w:val="00442A72"/>
    <w:rsid w:val="00442B08"/>
    <w:rsid w:val="00442D76"/>
    <w:rsid w:val="00443B44"/>
    <w:rsid w:val="00443D0B"/>
    <w:rsid w:val="00443E28"/>
    <w:rsid w:val="004445B4"/>
    <w:rsid w:val="004456EC"/>
    <w:rsid w:val="00446C1B"/>
    <w:rsid w:val="0044739C"/>
    <w:rsid w:val="0045087F"/>
    <w:rsid w:val="0045104F"/>
    <w:rsid w:val="00453525"/>
    <w:rsid w:val="004538EC"/>
    <w:rsid w:val="00453F3E"/>
    <w:rsid w:val="00454550"/>
    <w:rsid w:val="004547A7"/>
    <w:rsid w:val="00454DFC"/>
    <w:rsid w:val="00455063"/>
    <w:rsid w:val="00456EAC"/>
    <w:rsid w:val="00457530"/>
    <w:rsid w:val="00460CB0"/>
    <w:rsid w:val="004634E9"/>
    <w:rsid w:val="00465159"/>
    <w:rsid w:val="00465CF7"/>
    <w:rsid w:val="004672C2"/>
    <w:rsid w:val="004679D0"/>
    <w:rsid w:val="0047121A"/>
    <w:rsid w:val="004719E5"/>
    <w:rsid w:val="00471D82"/>
    <w:rsid w:val="00471FFF"/>
    <w:rsid w:val="00474F4E"/>
    <w:rsid w:val="00474F90"/>
    <w:rsid w:val="00476181"/>
    <w:rsid w:val="00476C2D"/>
    <w:rsid w:val="00480D98"/>
    <w:rsid w:val="00483AF8"/>
    <w:rsid w:val="0048441E"/>
    <w:rsid w:val="00484A14"/>
    <w:rsid w:val="00487964"/>
    <w:rsid w:val="004909FE"/>
    <w:rsid w:val="00491BC4"/>
    <w:rsid w:val="00492034"/>
    <w:rsid w:val="00494E6A"/>
    <w:rsid w:val="00495BE5"/>
    <w:rsid w:val="004973EA"/>
    <w:rsid w:val="004A12DD"/>
    <w:rsid w:val="004A1AAF"/>
    <w:rsid w:val="004A2CA9"/>
    <w:rsid w:val="004A5862"/>
    <w:rsid w:val="004A5BED"/>
    <w:rsid w:val="004A5C7C"/>
    <w:rsid w:val="004A6135"/>
    <w:rsid w:val="004A6985"/>
    <w:rsid w:val="004A7A38"/>
    <w:rsid w:val="004B0A90"/>
    <w:rsid w:val="004B0D60"/>
    <w:rsid w:val="004B1078"/>
    <w:rsid w:val="004B203D"/>
    <w:rsid w:val="004B2D7E"/>
    <w:rsid w:val="004B313A"/>
    <w:rsid w:val="004B3416"/>
    <w:rsid w:val="004B3D30"/>
    <w:rsid w:val="004B3FC7"/>
    <w:rsid w:val="004B6139"/>
    <w:rsid w:val="004B713C"/>
    <w:rsid w:val="004B7C5D"/>
    <w:rsid w:val="004B7F39"/>
    <w:rsid w:val="004C010C"/>
    <w:rsid w:val="004C29E9"/>
    <w:rsid w:val="004C437E"/>
    <w:rsid w:val="004C4A9E"/>
    <w:rsid w:val="004C4B96"/>
    <w:rsid w:val="004D1054"/>
    <w:rsid w:val="004D3BE0"/>
    <w:rsid w:val="004D3C49"/>
    <w:rsid w:val="004D7A0E"/>
    <w:rsid w:val="004E0CF5"/>
    <w:rsid w:val="004E143B"/>
    <w:rsid w:val="004E1ADB"/>
    <w:rsid w:val="004E1B72"/>
    <w:rsid w:val="004E28D1"/>
    <w:rsid w:val="004E43D7"/>
    <w:rsid w:val="004E6A6D"/>
    <w:rsid w:val="004F0E79"/>
    <w:rsid w:val="004F33CB"/>
    <w:rsid w:val="004F362C"/>
    <w:rsid w:val="004F3F34"/>
    <w:rsid w:val="004F5B3C"/>
    <w:rsid w:val="004F6744"/>
    <w:rsid w:val="004F69A9"/>
    <w:rsid w:val="004F7282"/>
    <w:rsid w:val="005013D9"/>
    <w:rsid w:val="00501A13"/>
    <w:rsid w:val="00502FC0"/>
    <w:rsid w:val="00503CE0"/>
    <w:rsid w:val="00504461"/>
    <w:rsid w:val="005102B6"/>
    <w:rsid w:val="005113F9"/>
    <w:rsid w:val="00511636"/>
    <w:rsid w:val="00513949"/>
    <w:rsid w:val="00517D6A"/>
    <w:rsid w:val="005202F3"/>
    <w:rsid w:val="005218BE"/>
    <w:rsid w:val="00521C07"/>
    <w:rsid w:val="00522941"/>
    <w:rsid w:val="00522BDA"/>
    <w:rsid w:val="0052492D"/>
    <w:rsid w:val="00525F4E"/>
    <w:rsid w:val="0053185E"/>
    <w:rsid w:val="00531C76"/>
    <w:rsid w:val="0053359D"/>
    <w:rsid w:val="00534DCC"/>
    <w:rsid w:val="00536247"/>
    <w:rsid w:val="00536C33"/>
    <w:rsid w:val="00545396"/>
    <w:rsid w:val="00546C9C"/>
    <w:rsid w:val="00550B48"/>
    <w:rsid w:val="00550F5F"/>
    <w:rsid w:val="005510CB"/>
    <w:rsid w:val="00551FDA"/>
    <w:rsid w:val="0055434C"/>
    <w:rsid w:val="005563C9"/>
    <w:rsid w:val="00557C32"/>
    <w:rsid w:val="00562842"/>
    <w:rsid w:val="0056605E"/>
    <w:rsid w:val="00566114"/>
    <w:rsid w:val="005668EE"/>
    <w:rsid w:val="00566F02"/>
    <w:rsid w:val="005703C7"/>
    <w:rsid w:val="00570671"/>
    <w:rsid w:val="00570966"/>
    <w:rsid w:val="00570B3F"/>
    <w:rsid w:val="00571F3C"/>
    <w:rsid w:val="0057270F"/>
    <w:rsid w:val="0057404D"/>
    <w:rsid w:val="0057482A"/>
    <w:rsid w:val="00575E71"/>
    <w:rsid w:val="00576B89"/>
    <w:rsid w:val="00576E3C"/>
    <w:rsid w:val="00580EAA"/>
    <w:rsid w:val="00582E45"/>
    <w:rsid w:val="0058381E"/>
    <w:rsid w:val="00584F53"/>
    <w:rsid w:val="00585C01"/>
    <w:rsid w:val="00585E56"/>
    <w:rsid w:val="00586D52"/>
    <w:rsid w:val="00587329"/>
    <w:rsid w:val="00590AD3"/>
    <w:rsid w:val="00592610"/>
    <w:rsid w:val="0059352B"/>
    <w:rsid w:val="00594C32"/>
    <w:rsid w:val="005953F2"/>
    <w:rsid w:val="005973AF"/>
    <w:rsid w:val="005A0B4C"/>
    <w:rsid w:val="005A3CB3"/>
    <w:rsid w:val="005A3F42"/>
    <w:rsid w:val="005A3FC5"/>
    <w:rsid w:val="005A6706"/>
    <w:rsid w:val="005A6D38"/>
    <w:rsid w:val="005A6EA4"/>
    <w:rsid w:val="005A755F"/>
    <w:rsid w:val="005A7854"/>
    <w:rsid w:val="005B02D5"/>
    <w:rsid w:val="005B1A67"/>
    <w:rsid w:val="005B2C35"/>
    <w:rsid w:val="005B2D9B"/>
    <w:rsid w:val="005B409D"/>
    <w:rsid w:val="005B4209"/>
    <w:rsid w:val="005B5C2A"/>
    <w:rsid w:val="005B6196"/>
    <w:rsid w:val="005B67E7"/>
    <w:rsid w:val="005B753C"/>
    <w:rsid w:val="005B7C34"/>
    <w:rsid w:val="005C0CF3"/>
    <w:rsid w:val="005C105C"/>
    <w:rsid w:val="005C4664"/>
    <w:rsid w:val="005C7530"/>
    <w:rsid w:val="005C7966"/>
    <w:rsid w:val="005D066B"/>
    <w:rsid w:val="005D0EE4"/>
    <w:rsid w:val="005D3E38"/>
    <w:rsid w:val="005D4D69"/>
    <w:rsid w:val="005D7121"/>
    <w:rsid w:val="005E01E2"/>
    <w:rsid w:val="005E0F53"/>
    <w:rsid w:val="005E1E19"/>
    <w:rsid w:val="005E34E6"/>
    <w:rsid w:val="005E4072"/>
    <w:rsid w:val="005E4C8D"/>
    <w:rsid w:val="005E5FEA"/>
    <w:rsid w:val="005F1548"/>
    <w:rsid w:val="005F21A7"/>
    <w:rsid w:val="005F2450"/>
    <w:rsid w:val="005F28EB"/>
    <w:rsid w:val="005F3726"/>
    <w:rsid w:val="005F3AD1"/>
    <w:rsid w:val="005F5C8B"/>
    <w:rsid w:val="005F70CC"/>
    <w:rsid w:val="0060579D"/>
    <w:rsid w:val="00605BC4"/>
    <w:rsid w:val="0060623D"/>
    <w:rsid w:val="00606339"/>
    <w:rsid w:val="00606925"/>
    <w:rsid w:val="00606AA8"/>
    <w:rsid w:val="00607F94"/>
    <w:rsid w:val="00612537"/>
    <w:rsid w:val="00612575"/>
    <w:rsid w:val="0061269A"/>
    <w:rsid w:val="00612A72"/>
    <w:rsid w:val="00614661"/>
    <w:rsid w:val="0061550A"/>
    <w:rsid w:val="00620928"/>
    <w:rsid w:val="0062192E"/>
    <w:rsid w:val="00621BB4"/>
    <w:rsid w:val="00621D49"/>
    <w:rsid w:val="00622371"/>
    <w:rsid w:val="00625C23"/>
    <w:rsid w:val="00627764"/>
    <w:rsid w:val="0063089C"/>
    <w:rsid w:val="00631A3A"/>
    <w:rsid w:val="006324EB"/>
    <w:rsid w:val="00632C82"/>
    <w:rsid w:val="00632DF4"/>
    <w:rsid w:val="00633F78"/>
    <w:rsid w:val="00634FD6"/>
    <w:rsid w:val="006368FF"/>
    <w:rsid w:val="00636FDF"/>
    <w:rsid w:val="00640003"/>
    <w:rsid w:val="00641361"/>
    <w:rsid w:val="00641BAE"/>
    <w:rsid w:val="0064288D"/>
    <w:rsid w:val="00642C47"/>
    <w:rsid w:val="0064365F"/>
    <w:rsid w:val="0064396E"/>
    <w:rsid w:val="006441A6"/>
    <w:rsid w:val="0064494A"/>
    <w:rsid w:val="00645B0A"/>
    <w:rsid w:val="00647BFC"/>
    <w:rsid w:val="00653536"/>
    <w:rsid w:val="00655199"/>
    <w:rsid w:val="00655AE5"/>
    <w:rsid w:val="00657615"/>
    <w:rsid w:val="00657E06"/>
    <w:rsid w:val="00663B6B"/>
    <w:rsid w:val="00666E37"/>
    <w:rsid w:val="006679A2"/>
    <w:rsid w:val="00670254"/>
    <w:rsid w:val="00671AE5"/>
    <w:rsid w:val="00672108"/>
    <w:rsid w:val="006721B5"/>
    <w:rsid w:val="0067429A"/>
    <w:rsid w:val="00674C30"/>
    <w:rsid w:val="00674EAD"/>
    <w:rsid w:val="00675195"/>
    <w:rsid w:val="006778C8"/>
    <w:rsid w:val="00677DA3"/>
    <w:rsid w:val="006840F3"/>
    <w:rsid w:val="006856C0"/>
    <w:rsid w:val="00686484"/>
    <w:rsid w:val="006873F6"/>
    <w:rsid w:val="0069042F"/>
    <w:rsid w:val="006905B8"/>
    <w:rsid w:val="0069206A"/>
    <w:rsid w:val="0069418A"/>
    <w:rsid w:val="00694DA8"/>
    <w:rsid w:val="0069502E"/>
    <w:rsid w:val="00696970"/>
    <w:rsid w:val="006978B4"/>
    <w:rsid w:val="006A0CCD"/>
    <w:rsid w:val="006A16E6"/>
    <w:rsid w:val="006A228B"/>
    <w:rsid w:val="006A2F6E"/>
    <w:rsid w:val="006A3D5E"/>
    <w:rsid w:val="006A6D72"/>
    <w:rsid w:val="006A7065"/>
    <w:rsid w:val="006A776D"/>
    <w:rsid w:val="006A7DA7"/>
    <w:rsid w:val="006B16AE"/>
    <w:rsid w:val="006B4191"/>
    <w:rsid w:val="006B48AB"/>
    <w:rsid w:val="006B7B6F"/>
    <w:rsid w:val="006C2C34"/>
    <w:rsid w:val="006C3204"/>
    <w:rsid w:val="006C352A"/>
    <w:rsid w:val="006C4428"/>
    <w:rsid w:val="006C49B2"/>
    <w:rsid w:val="006C5CE7"/>
    <w:rsid w:val="006C7AD0"/>
    <w:rsid w:val="006D016E"/>
    <w:rsid w:val="006D0358"/>
    <w:rsid w:val="006D070F"/>
    <w:rsid w:val="006D0A08"/>
    <w:rsid w:val="006D0C10"/>
    <w:rsid w:val="006D382D"/>
    <w:rsid w:val="006D58C3"/>
    <w:rsid w:val="006D5C5A"/>
    <w:rsid w:val="006D723C"/>
    <w:rsid w:val="006D79CF"/>
    <w:rsid w:val="006D7FB8"/>
    <w:rsid w:val="006E012C"/>
    <w:rsid w:val="006E1350"/>
    <w:rsid w:val="006E3CD7"/>
    <w:rsid w:val="006E562E"/>
    <w:rsid w:val="006F1646"/>
    <w:rsid w:val="006F2B6F"/>
    <w:rsid w:val="006F45FD"/>
    <w:rsid w:val="006F4FED"/>
    <w:rsid w:val="006F605D"/>
    <w:rsid w:val="007002DE"/>
    <w:rsid w:val="00700FE4"/>
    <w:rsid w:val="0070152C"/>
    <w:rsid w:val="007019E4"/>
    <w:rsid w:val="0070253C"/>
    <w:rsid w:val="00702DA5"/>
    <w:rsid w:val="00704ACF"/>
    <w:rsid w:val="007078E2"/>
    <w:rsid w:val="00707C8C"/>
    <w:rsid w:val="0071015B"/>
    <w:rsid w:val="007101A9"/>
    <w:rsid w:val="0071429E"/>
    <w:rsid w:val="007158BF"/>
    <w:rsid w:val="007158C1"/>
    <w:rsid w:val="00715AA1"/>
    <w:rsid w:val="007161B9"/>
    <w:rsid w:val="00716A98"/>
    <w:rsid w:val="00716F9B"/>
    <w:rsid w:val="007172F1"/>
    <w:rsid w:val="007174F0"/>
    <w:rsid w:val="00721C7F"/>
    <w:rsid w:val="00722AA5"/>
    <w:rsid w:val="007232EF"/>
    <w:rsid w:val="00723D8A"/>
    <w:rsid w:val="00723EC4"/>
    <w:rsid w:val="007240A0"/>
    <w:rsid w:val="007245DF"/>
    <w:rsid w:val="00726402"/>
    <w:rsid w:val="0072671E"/>
    <w:rsid w:val="007270B6"/>
    <w:rsid w:val="00727BD7"/>
    <w:rsid w:val="00730FB7"/>
    <w:rsid w:val="00735724"/>
    <w:rsid w:val="00735965"/>
    <w:rsid w:val="007412AE"/>
    <w:rsid w:val="00741E4D"/>
    <w:rsid w:val="00744954"/>
    <w:rsid w:val="007451AA"/>
    <w:rsid w:val="007455A8"/>
    <w:rsid w:val="00745EBC"/>
    <w:rsid w:val="007462AD"/>
    <w:rsid w:val="007466B9"/>
    <w:rsid w:val="00746F5C"/>
    <w:rsid w:val="00747A5B"/>
    <w:rsid w:val="00750BEF"/>
    <w:rsid w:val="00751AA0"/>
    <w:rsid w:val="007522FF"/>
    <w:rsid w:val="00755D05"/>
    <w:rsid w:val="00757579"/>
    <w:rsid w:val="007608F8"/>
    <w:rsid w:val="00762309"/>
    <w:rsid w:val="00763369"/>
    <w:rsid w:val="00763943"/>
    <w:rsid w:val="00764136"/>
    <w:rsid w:val="00764364"/>
    <w:rsid w:val="00765E96"/>
    <w:rsid w:val="0076686A"/>
    <w:rsid w:val="007708ED"/>
    <w:rsid w:val="00770C38"/>
    <w:rsid w:val="00773881"/>
    <w:rsid w:val="007740A0"/>
    <w:rsid w:val="007761AB"/>
    <w:rsid w:val="00781BFC"/>
    <w:rsid w:val="00782455"/>
    <w:rsid w:val="00782CA2"/>
    <w:rsid w:val="00783AFB"/>
    <w:rsid w:val="00783DF8"/>
    <w:rsid w:val="0078520C"/>
    <w:rsid w:val="0078540C"/>
    <w:rsid w:val="00785940"/>
    <w:rsid w:val="007901EA"/>
    <w:rsid w:val="0079052E"/>
    <w:rsid w:val="00791275"/>
    <w:rsid w:val="00792B05"/>
    <w:rsid w:val="00793498"/>
    <w:rsid w:val="00793A98"/>
    <w:rsid w:val="00794D0A"/>
    <w:rsid w:val="00796753"/>
    <w:rsid w:val="007976E2"/>
    <w:rsid w:val="007A1B10"/>
    <w:rsid w:val="007A3DE6"/>
    <w:rsid w:val="007A4C59"/>
    <w:rsid w:val="007A651F"/>
    <w:rsid w:val="007A6D72"/>
    <w:rsid w:val="007B0DC4"/>
    <w:rsid w:val="007B226B"/>
    <w:rsid w:val="007B3DBA"/>
    <w:rsid w:val="007B3DE5"/>
    <w:rsid w:val="007B4CB2"/>
    <w:rsid w:val="007B5D5E"/>
    <w:rsid w:val="007B5F11"/>
    <w:rsid w:val="007B5FFF"/>
    <w:rsid w:val="007B6679"/>
    <w:rsid w:val="007B6857"/>
    <w:rsid w:val="007C166A"/>
    <w:rsid w:val="007C23C8"/>
    <w:rsid w:val="007C2D62"/>
    <w:rsid w:val="007C3B56"/>
    <w:rsid w:val="007C488E"/>
    <w:rsid w:val="007C604E"/>
    <w:rsid w:val="007C7508"/>
    <w:rsid w:val="007C7890"/>
    <w:rsid w:val="007D1333"/>
    <w:rsid w:val="007D3903"/>
    <w:rsid w:val="007D6549"/>
    <w:rsid w:val="007E01CE"/>
    <w:rsid w:val="007E0770"/>
    <w:rsid w:val="007E1155"/>
    <w:rsid w:val="007E14A8"/>
    <w:rsid w:val="007E60CD"/>
    <w:rsid w:val="007E660E"/>
    <w:rsid w:val="007E709C"/>
    <w:rsid w:val="007E7719"/>
    <w:rsid w:val="007F128E"/>
    <w:rsid w:val="007F1749"/>
    <w:rsid w:val="007F337F"/>
    <w:rsid w:val="007F3EDE"/>
    <w:rsid w:val="007F44FA"/>
    <w:rsid w:val="007F47AA"/>
    <w:rsid w:val="007F4CAF"/>
    <w:rsid w:val="007F54F7"/>
    <w:rsid w:val="007F67CC"/>
    <w:rsid w:val="007F7D7E"/>
    <w:rsid w:val="007F7E88"/>
    <w:rsid w:val="0080150E"/>
    <w:rsid w:val="00803DA3"/>
    <w:rsid w:val="008052E8"/>
    <w:rsid w:val="00805D72"/>
    <w:rsid w:val="00807DE2"/>
    <w:rsid w:val="00811B8F"/>
    <w:rsid w:val="00811E4B"/>
    <w:rsid w:val="008125B2"/>
    <w:rsid w:val="0081271E"/>
    <w:rsid w:val="008128C9"/>
    <w:rsid w:val="0081394B"/>
    <w:rsid w:val="00815949"/>
    <w:rsid w:val="008166E0"/>
    <w:rsid w:val="00821189"/>
    <w:rsid w:val="008212DD"/>
    <w:rsid w:val="00823514"/>
    <w:rsid w:val="00823574"/>
    <w:rsid w:val="00824D96"/>
    <w:rsid w:val="008264CE"/>
    <w:rsid w:val="008265F3"/>
    <w:rsid w:val="00826F53"/>
    <w:rsid w:val="00832DD7"/>
    <w:rsid w:val="00832FE8"/>
    <w:rsid w:val="00833931"/>
    <w:rsid w:val="00835069"/>
    <w:rsid w:val="00835511"/>
    <w:rsid w:val="00836D81"/>
    <w:rsid w:val="0084414C"/>
    <w:rsid w:val="00844A50"/>
    <w:rsid w:val="00844AA4"/>
    <w:rsid w:val="00844C26"/>
    <w:rsid w:val="00844CA1"/>
    <w:rsid w:val="008454C4"/>
    <w:rsid w:val="00845506"/>
    <w:rsid w:val="00845E71"/>
    <w:rsid w:val="008504F2"/>
    <w:rsid w:val="008510B5"/>
    <w:rsid w:val="00852968"/>
    <w:rsid w:val="0085366A"/>
    <w:rsid w:val="00853941"/>
    <w:rsid w:val="0085602C"/>
    <w:rsid w:val="00856164"/>
    <w:rsid w:val="00856752"/>
    <w:rsid w:val="00856B53"/>
    <w:rsid w:val="00857494"/>
    <w:rsid w:val="008629E2"/>
    <w:rsid w:val="008645EF"/>
    <w:rsid w:val="00870FA3"/>
    <w:rsid w:val="008712C2"/>
    <w:rsid w:val="00871B63"/>
    <w:rsid w:val="00871F0C"/>
    <w:rsid w:val="00871FF8"/>
    <w:rsid w:val="008720A4"/>
    <w:rsid w:val="0087301C"/>
    <w:rsid w:val="00873A7A"/>
    <w:rsid w:val="00873B4C"/>
    <w:rsid w:val="008742FE"/>
    <w:rsid w:val="0087500E"/>
    <w:rsid w:val="008753FF"/>
    <w:rsid w:val="008763B5"/>
    <w:rsid w:val="008810A9"/>
    <w:rsid w:val="00883654"/>
    <w:rsid w:val="00883F02"/>
    <w:rsid w:val="0088444F"/>
    <w:rsid w:val="00887875"/>
    <w:rsid w:val="008912AF"/>
    <w:rsid w:val="008937FB"/>
    <w:rsid w:val="00896B11"/>
    <w:rsid w:val="008973A5"/>
    <w:rsid w:val="008A085B"/>
    <w:rsid w:val="008A1205"/>
    <w:rsid w:val="008A1D11"/>
    <w:rsid w:val="008A66E2"/>
    <w:rsid w:val="008A6CE7"/>
    <w:rsid w:val="008B04F5"/>
    <w:rsid w:val="008B148F"/>
    <w:rsid w:val="008B157D"/>
    <w:rsid w:val="008B20EB"/>
    <w:rsid w:val="008B3297"/>
    <w:rsid w:val="008B402F"/>
    <w:rsid w:val="008B420E"/>
    <w:rsid w:val="008B477C"/>
    <w:rsid w:val="008C17B8"/>
    <w:rsid w:val="008C288D"/>
    <w:rsid w:val="008C3EE4"/>
    <w:rsid w:val="008C4C77"/>
    <w:rsid w:val="008C6234"/>
    <w:rsid w:val="008C6E6F"/>
    <w:rsid w:val="008C7767"/>
    <w:rsid w:val="008D0F7E"/>
    <w:rsid w:val="008D22C2"/>
    <w:rsid w:val="008D3C18"/>
    <w:rsid w:val="008D3CB9"/>
    <w:rsid w:val="008D46B8"/>
    <w:rsid w:val="008D4946"/>
    <w:rsid w:val="008D5B6E"/>
    <w:rsid w:val="008D64C2"/>
    <w:rsid w:val="008D663D"/>
    <w:rsid w:val="008D6F1D"/>
    <w:rsid w:val="008E2319"/>
    <w:rsid w:val="008E259F"/>
    <w:rsid w:val="008E2D0D"/>
    <w:rsid w:val="008E4701"/>
    <w:rsid w:val="008E4C4A"/>
    <w:rsid w:val="008E54B3"/>
    <w:rsid w:val="008E60A0"/>
    <w:rsid w:val="008E6968"/>
    <w:rsid w:val="008E72C9"/>
    <w:rsid w:val="008E740D"/>
    <w:rsid w:val="008E7616"/>
    <w:rsid w:val="008F256F"/>
    <w:rsid w:val="008F4929"/>
    <w:rsid w:val="00900A1B"/>
    <w:rsid w:val="00900F96"/>
    <w:rsid w:val="0090405A"/>
    <w:rsid w:val="00906BE8"/>
    <w:rsid w:val="009075FF"/>
    <w:rsid w:val="00907C11"/>
    <w:rsid w:val="00907C4F"/>
    <w:rsid w:val="00907F0C"/>
    <w:rsid w:val="00913ABD"/>
    <w:rsid w:val="00914354"/>
    <w:rsid w:val="0092119B"/>
    <w:rsid w:val="00921F80"/>
    <w:rsid w:val="009225DE"/>
    <w:rsid w:val="009232D9"/>
    <w:rsid w:val="00923419"/>
    <w:rsid w:val="00923759"/>
    <w:rsid w:val="00924D2E"/>
    <w:rsid w:val="00926C7F"/>
    <w:rsid w:val="00927F8E"/>
    <w:rsid w:val="009307DC"/>
    <w:rsid w:val="009308C0"/>
    <w:rsid w:val="00931B6E"/>
    <w:rsid w:val="00933C7F"/>
    <w:rsid w:val="009347B0"/>
    <w:rsid w:val="0093580D"/>
    <w:rsid w:val="00943A58"/>
    <w:rsid w:val="00946BE3"/>
    <w:rsid w:val="009475FF"/>
    <w:rsid w:val="009527D9"/>
    <w:rsid w:val="00952AAF"/>
    <w:rsid w:val="00954DB1"/>
    <w:rsid w:val="00954DB8"/>
    <w:rsid w:val="0095529F"/>
    <w:rsid w:val="00955499"/>
    <w:rsid w:val="009616BC"/>
    <w:rsid w:val="0096218C"/>
    <w:rsid w:val="00962484"/>
    <w:rsid w:val="00963285"/>
    <w:rsid w:val="0096392E"/>
    <w:rsid w:val="009645FF"/>
    <w:rsid w:val="009651CE"/>
    <w:rsid w:val="00974B44"/>
    <w:rsid w:val="00974F6B"/>
    <w:rsid w:val="009751DB"/>
    <w:rsid w:val="00976276"/>
    <w:rsid w:val="00977300"/>
    <w:rsid w:val="00981B00"/>
    <w:rsid w:val="0098258D"/>
    <w:rsid w:val="009825A4"/>
    <w:rsid w:val="00982E77"/>
    <w:rsid w:val="009840EA"/>
    <w:rsid w:val="00984371"/>
    <w:rsid w:val="009848F0"/>
    <w:rsid w:val="00984918"/>
    <w:rsid w:val="0098547F"/>
    <w:rsid w:val="00985E59"/>
    <w:rsid w:val="009863ED"/>
    <w:rsid w:val="00986C1C"/>
    <w:rsid w:val="009871F9"/>
    <w:rsid w:val="00987363"/>
    <w:rsid w:val="00987559"/>
    <w:rsid w:val="00987EC4"/>
    <w:rsid w:val="009903E5"/>
    <w:rsid w:val="00990B60"/>
    <w:rsid w:val="00992991"/>
    <w:rsid w:val="009931E6"/>
    <w:rsid w:val="00995975"/>
    <w:rsid w:val="00996154"/>
    <w:rsid w:val="009A37A8"/>
    <w:rsid w:val="009A3DD2"/>
    <w:rsid w:val="009A3EA0"/>
    <w:rsid w:val="009A46D3"/>
    <w:rsid w:val="009A4893"/>
    <w:rsid w:val="009A6D62"/>
    <w:rsid w:val="009A6F00"/>
    <w:rsid w:val="009A73F5"/>
    <w:rsid w:val="009A7EF7"/>
    <w:rsid w:val="009B1CBF"/>
    <w:rsid w:val="009B1D84"/>
    <w:rsid w:val="009B328A"/>
    <w:rsid w:val="009B4020"/>
    <w:rsid w:val="009B4E99"/>
    <w:rsid w:val="009B5E14"/>
    <w:rsid w:val="009B6EBE"/>
    <w:rsid w:val="009C25EF"/>
    <w:rsid w:val="009C3B0C"/>
    <w:rsid w:val="009C52D9"/>
    <w:rsid w:val="009C728E"/>
    <w:rsid w:val="009C7E6B"/>
    <w:rsid w:val="009D2EA4"/>
    <w:rsid w:val="009D31DC"/>
    <w:rsid w:val="009D3302"/>
    <w:rsid w:val="009D33C7"/>
    <w:rsid w:val="009D4C8D"/>
    <w:rsid w:val="009D7532"/>
    <w:rsid w:val="009D75EE"/>
    <w:rsid w:val="009D7811"/>
    <w:rsid w:val="009E0446"/>
    <w:rsid w:val="009E09E7"/>
    <w:rsid w:val="009E0DD6"/>
    <w:rsid w:val="009E2EA2"/>
    <w:rsid w:val="009E2EEA"/>
    <w:rsid w:val="009E4EC2"/>
    <w:rsid w:val="009E639F"/>
    <w:rsid w:val="009F24E6"/>
    <w:rsid w:val="009F3914"/>
    <w:rsid w:val="009F4562"/>
    <w:rsid w:val="009F48C2"/>
    <w:rsid w:val="009F49D9"/>
    <w:rsid w:val="009F53EA"/>
    <w:rsid w:val="009F767E"/>
    <w:rsid w:val="00A00F6E"/>
    <w:rsid w:val="00A01885"/>
    <w:rsid w:val="00A023E0"/>
    <w:rsid w:val="00A04F62"/>
    <w:rsid w:val="00A05069"/>
    <w:rsid w:val="00A061C6"/>
    <w:rsid w:val="00A07E0B"/>
    <w:rsid w:val="00A11AB8"/>
    <w:rsid w:val="00A1420F"/>
    <w:rsid w:val="00A20117"/>
    <w:rsid w:val="00A20A2C"/>
    <w:rsid w:val="00A20C5C"/>
    <w:rsid w:val="00A21F20"/>
    <w:rsid w:val="00A22079"/>
    <w:rsid w:val="00A22488"/>
    <w:rsid w:val="00A2262C"/>
    <w:rsid w:val="00A2408C"/>
    <w:rsid w:val="00A25100"/>
    <w:rsid w:val="00A30A53"/>
    <w:rsid w:val="00A30F2B"/>
    <w:rsid w:val="00A31420"/>
    <w:rsid w:val="00A33249"/>
    <w:rsid w:val="00A34837"/>
    <w:rsid w:val="00A3606D"/>
    <w:rsid w:val="00A3610C"/>
    <w:rsid w:val="00A367B9"/>
    <w:rsid w:val="00A373D1"/>
    <w:rsid w:val="00A40CCC"/>
    <w:rsid w:val="00A4115C"/>
    <w:rsid w:val="00A4272A"/>
    <w:rsid w:val="00A428DC"/>
    <w:rsid w:val="00A42D87"/>
    <w:rsid w:val="00A43D2E"/>
    <w:rsid w:val="00A4473D"/>
    <w:rsid w:val="00A44B83"/>
    <w:rsid w:val="00A44F76"/>
    <w:rsid w:val="00A46046"/>
    <w:rsid w:val="00A466C2"/>
    <w:rsid w:val="00A47E41"/>
    <w:rsid w:val="00A5016F"/>
    <w:rsid w:val="00A504D9"/>
    <w:rsid w:val="00A51E88"/>
    <w:rsid w:val="00A52B36"/>
    <w:rsid w:val="00A53780"/>
    <w:rsid w:val="00A5489F"/>
    <w:rsid w:val="00A57C38"/>
    <w:rsid w:val="00A6026F"/>
    <w:rsid w:val="00A60F84"/>
    <w:rsid w:val="00A61844"/>
    <w:rsid w:val="00A63D9D"/>
    <w:rsid w:val="00A64BC6"/>
    <w:rsid w:val="00A65E19"/>
    <w:rsid w:val="00A6622B"/>
    <w:rsid w:val="00A6741F"/>
    <w:rsid w:val="00A67CA6"/>
    <w:rsid w:val="00A70CB8"/>
    <w:rsid w:val="00A72A7C"/>
    <w:rsid w:val="00A74DF1"/>
    <w:rsid w:val="00A75DAC"/>
    <w:rsid w:val="00A81022"/>
    <w:rsid w:val="00A832B9"/>
    <w:rsid w:val="00A833D1"/>
    <w:rsid w:val="00A8432E"/>
    <w:rsid w:val="00A85B82"/>
    <w:rsid w:val="00A86A70"/>
    <w:rsid w:val="00A87A9F"/>
    <w:rsid w:val="00A9057A"/>
    <w:rsid w:val="00A93C93"/>
    <w:rsid w:val="00A944E6"/>
    <w:rsid w:val="00A94C72"/>
    <w:rsid w:val="00A95514"/>
    <w:rsid w:val="00A95C10"/>
    <w:rsid w:val="00A96876"/>
    <w:rsid w:val="00A96E11"/>
    <w:rsid w:val="00A96F34"/>
    <w:rsid w:val="00A97597"/>
    <w:rsid w:val="00A9792B"/>
    <w:rsid w:val="00AA18D7"/>
    <w:rsid w:val="00AA4154"/>
    <w:rsid w:val="00AA5468"/>
    <w:rsid w:val="00AA554B"/>
    <w:rsid w:val="00AA59BD"/>
    <w:rsid w:val="00AA64D9"/>
    <w:rsid w:val="00AA7F72"/>
    <w:rsid w:val="00AB0680"/>
    <w:rsid w:val="00AB19DF"/>
    <w:rsid w:val="00AB27D2"/>
    <w:rsid w:val="00AB2FD6"/>
    <w:rsid w:val="00AB376B"/>
    <w:rsid w:val="00AB649A"/>
    <w:rsid w:val="00AB72EA"/>
    <w:rsid w:val="00AB7D1A"/>
    <w:rsid w:val="00AC4C2D"/>
    <w:rsid w:val="00AC58DF"/>
    <w:rsid w:val="00AC6A9C"/>
    <w:rsid w:val="00AC7140"/>
    <w:rsid w:val="00AC7D8F"/>
    <w:rsid w:val="00AD0782"/>
    <w:rsid w:val="00AD19AE"/>
    <w:rsid w:val="00AD3094"/>
    <w:rsid w:val="00AD30EA"/>
    <w:rsid w:val="00AD39E1"/>
    <w:rsid w:val="00AD58BB"/>
    <w:rsid w:val="00AD5E5D"/>
    <w:rsid w:val="00AD682A"/>
    <w:rsid w:val="00AD74A2"/>
    <w:rsid w:val="00AE1457"/>
    <w:rsid w:val="00AE15D4"/>
    <w:rsid w:val="00AE20C0"/>
    <w:rsid w:val="00AE5579"/>
    <w:rsid w:val="00AE6517"/>
    <w:rsid w:val="00AF1431"/>
    <w:rsid w:val="00AF5D8B"/>
    <w:rsid w:val="00AF6739"/>
    <w:rsid w:val="00AF78FA"/>
    <w:rsid w:val="00AF7CAD"/>
    <w:rsid w:val="00B0405C"/>
    <w:rsid w:val="00B05712"/>
    <w:rsid w:val="00B05F7E"/>
    <w:rsid w:val="00B07701"/>
    <w:rsid w:val="00B07921"/>
    <w:rsid w:val="00B11108"/>
    <w:rsid w:val="00B11AD3"/>
    <w:rsid w:val="00B121A0"/>
    <w:rsid w:val="00B12895"/>
    <w:rsid w:val="00B12A4A"/>
    <w:rsid w:val="00B131D1"/>
    <w:rsid w:val="00B1384F"/>
    <w:rsid w:val="00B14FA3"/>
    <w:rsid w:val="00B15AF5"/>
    <w:rsid w:val="00B1688B"/>
    <w:rsid w:val="00B176CF"/>
    <w:rsid w:val="00B17941"/>
    <w:rsid w:val="00B21A4D"/>
    <w:rsid w:val="00B240DB"/>
    <w:rsid w:val="00B24ABC"/>
    <w:rsid w:val="00B24E6D"/>
    <w:rsid w:val="00B3013B"/>
    <w:rsid w:val="00B31FE2"/>
    <w:rsid w:val="00B339B7"/>
    <w:rsid w:val="00B34D2B"/>
    <w:rsid w:val="00B35044"/>
    <w:rsid w:val="00B35669"/>
    <w:rsid w:val="00B35807"/>
    <w:rsid w:val="00B36D35"/>
    <w:rsid w:val="00B40514"/>
    <w:rsid w:val="00B40643"/>
    <w:rsid w:val="00B41629"/>
    <w:rsid w:val="00B41895"/>
    <w:rsid w:val="00B433BC"/>
    <w:rsid w:val="00B43B60"/>
    <w:rsid w:val="00B43DF2"/>
    <w:rsid w:val="00B461F8"/>
    <w:rsid w:val="00B461FA"/>
    <w:rsid w:val="00B5081D"/>
    <w:rsid w:val="00B5200D"/>
    <w:rsid w:val="00B53AC3"/>
    <w:rsid w:val="00B548FE"/>
    <w:rsid w:val="00B55EC4"/>
    <w:rsid w:val="00B56432"/>
    <w:rsid w:val="00B60EE7"/>
    <w:rsid w:val="00B61475"/>
    <w:rsid w:val="00B61C7A"/>
    <w:rsid w:val="00B65A31"/>
    <w:rsid w:val="00B66862"/>
    <w:rsid w:val="00B6759E"/>
    <w:rsid w:val="00B73A19"/>
    <w:rsid w:val="00B74C3A"/>
    <w:rsid w:val="00B7639F"/>
    <w:rsid w:val="00B77193"/>
    <w:rsid w:val="00B775EC"/>
    <w:rsid w:val="00B77BCD"/>
    <w:rsid w:val="00B80BE1"/>
    <w:rsid w:val="00B81733"/>
    <w:rsid w:val="00B83341"/>
    <w:rsid w:val="00B85350"/>
    <w:rsid w:val="00B85476"/>
    <w:rsid w:val="00B85E78"/>
    <w:rsid w:val="00B870F7"/>
    <w:rsid w:val="00B877F7"/>
    <w:rsid w:val="00B910BF"/>
    <w:rsid w:val="00B92F0B"/>
    <w:rsid w:val="00B93676"/>
    <w:rsid w:val="00B936C1"/>
    <w:rsid w:val="00B96FA3"/>
    <w:rsid w:val="00BA0217"/>
    <w:rsid w:val="00BA0312"/>
    <w:rsid w:val="00BA07FA"/>
    <w:rsid w:val="00BA09A8"/>
    <w:rsid w:val="00BA2026"/>
    <w:rsid w:val="00BA3780"/>
    <w:rsid w:val="00BA5216"/>
    <w:rsid w:val="00BA66BD"/>
    <w:rsid w:val="00BA6C3B"/>
    <w:rsid w:val="00BB0A2B"/>
    <w:rsid w:val="00BB224E"/>
    <w:rsid w:val="00BB341B"/>
    <w:rsid w:val="00BB4451"/>
    <w:rsid w:val="00BB51BA"/>
    <w:rsid w:val="00BB6E34"/>
    <w:rsid w:val="00BC441C"/>
    <w:rsid w:val="00BC4A49"/>
    <w:rsid w:val="00BC7658"/>
    <w:rsid w:val="00BD024B"/>
    <w:rsid w:val="00BD21EE"/>
    <w:rsid w:val="00BD5636"/>
    <w:rsid w:val="00BD6B7C"/>
    <w:rsid w:val="00BE063F"/>
    <w:rsid w:val="00BE0792"/>
    <w:rsid w:val="00BE41F7"/>
    <w:rsid w:val="00BE46D5"/>
    <w:rsid w:val="00BF231D"/>
    <w:rsid w:val="00BF264C"/>
    <w:rsid w:val="00BF2E4D"/>
    <w:rsid w:val="00BF5577"/>
    <w:rsid w:val="00BF6A0B"/>
    <w:rsid w:val="00C00996"/>
    <w:rsid w:val="00C00E5B"/>
    <w:rsid w:val="00C01A1B"/>
    <w:rsid w:val="00C01E11"/>
    <w:rsid w:val="00C027F6"/>
    <w:rsid w:val="00C02944"/>
    <w:rsid w:val="00C02D2D"/>
    <w:rsid w:val="00C03605"/>
    <w:rsid w:val="00C03FA5"/>
    <w:rsid w:val="00C05486"/>
    <w:rsid w:val="00C0557B"/>
    <w:rsid w:val="00C066ED"/>
    <w:rsid w:val="00C07D70"/>
    <w:rsid w:val="00C1004A"/>
    <w:rsid w:val="00C1024A"/>
    <w:rsid w:val="00C12DFD"/>
    <w:rsid w:val="00C14D44"/>
    <w:rsid w:val="00C1723E"/>
    <w:rsid w:val="00C204B2"/>
    <w:rsid w:val="00C21716"/>
    <w:rsid w:val="00C238B5"/>
    <w:rsid w:val="00C26A95"/>
    <w:rsid w:val="00C26D7E"/>
    <w:rsid w:val="00C27783"/>
    <w:rsid w:val="00C279DA"/>
    <w:rsid w:val="00C3349D"/>
    <w:rsid w:val="00C336BA"/>
    <w:rsid w:val="00C34812"/>
    <w:rsid w:val="00C375F7"/>
    <w:rsid w:val="00C40B01"/>
    <w:rsid w:val="00C4157B"/>
    <w:rsid w:val="00C42C60"/>
    <w:rsid w:val="00C42DFA"/>
    <w:rsid w:val="00C43689"/>
    <w:rsid w:val="00C4413B"/>
    <w:rsid w:val="00C44739"/>
    <w:rsid w:val="00C47FEB"/>
    <w:rsid w:val="00C507F8"/>
    <w:rsid w:val="00C52298"/>
    <w:rsid w:val="00C52C84"/>
    <w:rsid w:val="00C5341C"/>
    <w:rsid w:val="00C55286"/>
    <w:rsid w:val="00C5712B"/>
    <w:rsid w:val="00C573AD"/>
    <w:rsid w:val="00C60115"/>
    <w:rsid w:val="00C60875"/>
    <w:rsid w:val="00C611D1"/>
    <w:rsid w:val="00C61439"/>
    <w:rsid w:val="00C640C2"/>
    <w:rsid w:val="00C6647C"/>
    <w:rsid w:val="00C679CA"/>
    <w:rsid w:val="00C71A2B"/>
    <w:rsid w:val="00C7243F"/>
    <w:rsid w:val="00C72645"/>
    <w:rsid w:val="00C72E8E"/>
    <w:rsid w:val="00C73452"/>
    <w:rsid w:val="00C73D6A"/>
    <w:rsid w:val="00C74845"/>
    <w:rsid w:val="00C75374"/>
    <w:rsid w:val="00C75E62"/>
    <w:rsid w:val="00C8054E"/>
    <w:rsid w:val="00C813FA"/>
    <w:rsid w:val="00C8191E"/>
    <w:rsid w:val="00C83709"/>
    <w:rsid w:val="00C83B07"/>
    <w:rsid w:val="00C84830"/>
    <w:rsid w:val="00C86D7A"/>
    <w:rsid w:val="00C90D48"/>
    <w:rsid w:val="00C93D12"/>
    <w:rsid w:val="00C942A2"/>
    <w:rsid w:val="00C951C0"/>
    <w:rsid w:val="00C95DE8"/>
    <w:rsid w:val="00C95FF0"/>
    <w:rsid w:val="00C96A0C"/>
    <w:rsid w:val="00C96AFC"/>
    <w:rsid w:val="00CA000D"/>
    <w:rsid w:val="00CA0767"/>
    <w:rsid w:val="00CA12CE"/>
    <w:rsid w:val="00CA164B"/>
    <w:rsid w:val="00CA1D6E"/>
    <w:rsid w:val="00CA36C2"/>
    <w:rsid w:val="00CA3B1D"/>
    <w:rsid w:val="00CA3D59"/>
    <w:rsid w:val="00CA3FAB"/>
    <w:rsid w:val="00CA5280"/>
    <w:rsid w:val="00CA5498"/>
    <w:rsid w:val="00CA71C2"/>
    <w:rsid w:val="00CA77BB"/>
    <w:rsid w:val="00CB1742"/>
    <w:rsid w:val="00CB33BD"/>
    <w:rsid w:val="00CB362C"/>
    <w:rsid w:val="00CB3733"/>
    <w:rsid w:val="00CB416D"/>
    <w:rsid w:val="00CB4759"/>
    <w:rsid w:val="00CB4DBB"/>
    <w:rsid w:val="00CB6251"/>
    <w:rsid w:val="00CB6373"/>
    <w:rsid w:val="00CB7185"/>
    <w:rsid w:val="00CB726D"/>
    <w:rsid w:val="00CB7E22"/>
    <w:rsid w:val="00CC0F17"/>
    <w:rsid w:val="00CC646F"/>
    <w:rsid w:val="00CC6A78"/>
    <w:rsid w:val="00CC6CC0"/>
    <w:rsid w:val="00CC72D8"/>
    <w:rsid w:val="00CD1C33"/>
    <w:rsid w:val="00CD2CB3"/>
    <w:rsid w:val="00CD5A94"/>
    <w:rsid w:val="00CD5DA8"/>
    <w:rsid w:val="00CE0E81"/>
    <w:rsid w:val="00CE22C8"/>
    <w:rsid w:val="00CE4935"/>
    <w:rsid w:val="00CE4B0E"/>
    <w:rsid w:val="00CE4FE3"/>
    <w:rsid w:val="00CE57EC"/>
    <w:rsid w:val="00CE64E2"/>
    <w:rsid w:val="00CE6D7B"/>
    <w:rsid w:val="00CF1C19"/>
    <w:rsid w:val="00CF267D"/>
    <w:rsid w:val="00CF4B25"/>
    <w:rsid w:val="00CF60CF"/>
    <w:rsid w:val="00D01272"/>
    <w:rsid w:val="00D02CD0"/>
    <w:rsid w:val="00D06630"/>
    <w:rsid w:val="00D11177"/>
    <w:rsid w:val="00D117B6"/>
    <w:rsid w:val="00D124E5"/>
    <w:rsid w:val="00D13289"/>
    <w:rsid w:val="00D13438"/>
    <w:rsid w:val="00D14BB8"/>
    <w:rsid w:val="00D17A75"/>
    <w:rsid w:val="00D17D2B"/>
    <w:rsid w:val="00D21240"/>
    <w:rsid w:val="00D21ABC"/>
    <w:rsid w:val="00D225C2"/>
    <w:rsid w:val="00D241E6"/>
    <w:rsid w:val="00D25314"/>
    <w:rsid w:val="00D25DB5"/>
    <w:rsid w:val="00D276CF"/>
    <w:rsid w:val="00D31647"/>
    <w:rsid w:val="00D3357C"/>
    <w:rsid w:val="00D34B40"/>
    <w:rsid w:val="00D40794"/>
    <w:rsid w:val="00D41CA1"/>
    <w:rsid w:val="00D4299F"/>
    <w:rsid w:val="00D44F56"/>
    <w:rsid w:val="00D451F9"/>
    <w:rsid w:val="00D46109"/>
    <w:rsid w:val="00D47091"/>
    <w:rsid w:val="00D52059"/>
    <w:rsid w:val="00D54270"/>
    <w:rsid w:val="00D54402"/>
    <w:rsid w:val="00D54A93"/>
    <w:rsid w:val="00D55A7F"/>
    <w:rsid w:val="00D57444"/>
    <w:rsid w:val="00D60E6E"/>
    <w:rsid w:val="00D649D7"/>
    <w:rsid w:val="00D64B1A"/>
    <w:rsid w:val="00D66D20"/>
    <w:rsid w:val="00D673BC"/>
    <w:rsid w:val="00D67803"/>
    <w:rsid w:val="00D67AC6"/>
    <w:rsid w:val="00D7066D"/>
    <w:rsid w:val="00D70C27"/>
    <w:rsid w:val="00D74040"/>
    <w:rsid w:val="00D749AC"/>
    <w:rsid w:val="00D7547E"/>
    <w:rsid w:val="00D76C62"/>
    <w:rsid w:val="00D76C68"/>
    <w:rsid w:val="00D7790D"/>
    <w:rsid w:val="00D80006"/>
    <w:rsid w:val="00D80361"/>
    <w:rsid w:val="00D812D2"/>
    <w:rsid w:val="00D81444"/>
    <w:rsid w:val="00D822FC"/>
    <w:rsid w:val="00D82EC2"/>
    <w:rsid w:val="00D83307"/>
    <w:rsid w:val="00D834F8"/>
    <w:rsid w:val="00D85117"/>
    <w:rsid w:val="00D85768"/>
    <w:rsid w:val="00D85D37"/>
    <w:rsid w:val="00D86AD8"/>
    <w:rsid w:val="00D874DF"/>
    <w:rsid w:val="00D907B6"/>
    <w:rsid w:val="00D90888"/>
    <w:rsid w:val="00D90CAF"/>
    <w:rsid w:val="00D91E33"/>
    <w:rsid w:val="00D9573D"/>
    <w:rsid w:val="00D95FF2"/>
    <w:rsid w:val="00D97437"/>
    <w:rsid w:val="00DA166F"/>
    <w:rsid w:val="00DA2FDB"/>
    <w:rsid w:val="00DA375B"/>
    <w:rsid w:val="00DA3CD1"/>
    <w:rsid w:val="00DA3D87"/>
    <w:rsid w:val="00DA7623"/>
    <w:rsid w:val="00DB0C99"/>
    <w:rsid w:val="00DB2A33"/>
    <w:rsid w:val="00DB2AB2"/>
    <w:rsid w:val="00DB39FC"/>
    <w:rsid w:val="00DB54A5"/>
    <w:rsid w:val="00DB6CB3"/>
    <w:rsid w:val="00DB7A3E"/>
    <w:rsid w:val="00DC0B04"/>
    <w:rsid w:val="00DC0D94"/>
    <w:rsid w:val="00DC0E02"/>
    <w:rsid w:val="00DC238D"/>
    <w:rsid w:val="00DC3F75"/>
    <w:rsid w:val="00DC4661"/>
    <w:rsid w:val="00DC670D"/>
    <w:rsid w:val="00DC76E6"/>
    <w:rsid w:val="00DD0E94"/>
    <w:rsid w:val="00DD10E8"/>
    <w:rsid w:val="00DD19E0"/>
    <w:rsid w:val="00DD1C30"/>
    <w:rsid w:val="00DD21D3"/>
    <w:rsid w:val="00DD2836"/>
    <w:rsid w:val="00DD33C1"/>
    <w:rsid w:val="00DD36F2"/>
    <w:rsid w:val="00DD3A53"/>
    <w:rsid w:val="00DD4BCC"/>
    <w:rsid w:val="00DD4BE7"/>
    <w:rsid w:val="00DD7B34"/>
    <w:rsid w:val="00DE0FB0"/>
    <w:rsid w:val="00DE17AE"/>
    <w:rsid w:val="00DE24D7"/>
    <w:rsid w:val="00DE48F1"/>
    <w:rsid w:val="00DE6C61"/>
    <w:rsid w:val="00DF0D6D"/>
    <w:rsid w:val="00DF288A"/>
    <w:rsid w:val="00DF3267"/>
    <w:rsid w:val="00DF485A"/>
    <w:rsid w:val="00DF4EA0"/>
    <w:rsid w:val="00E003C6"/>
    <w:rsid w:val="00E0590A"/>
    <w:rsid w:val="00E06FD4"/>
    <w:rsid w:val="00E072F5"/>
    <w:rsid w:val="00E07499"/>
    <w:rsid w:val="00E121C1"/>
    <w:rsid w:val="00E13949"/>
    <w:rsid w:val="00E145DE"/>
    <w:rsid w:val="00E20325"/>
    <w:rsid w:val="00E2068A"/>
    <w:rsid w:val="00E20831"/>
    <w:rsid w:val="00E2086A"/>
    <w:rsid w:val="00E2233C"/>
    <w:rsid w:val="00E23CF1"/>
    <w:rsid w:val="00E248C1"/>
    <w:rsid w:val="00E31975"/>
    <w:rsid w:val="00E31A89"/>
    <w:rsid w:val="00E32881"/>
    <w:rsid w:val="00E33357"/>
    <w:rsid w:val="00E33E4E"/>
    <w:rsid w:val="00E342B4"/>
    <w:rsid w:val="00E344B2"/>
    <w:rsid w:val="00E356ED"/>
    <w:rsid w:val="00E35E1A"/>
    <w:rsid w:val="00E36379"/>
    <w:rsid w:val="00E36A62"/>
    <w:rsid w:val="00E407ED"/>
    <w:rsid w:val="00E4260D"/>
    <w:rsid w:val="00E45566"/>
    <w:rsid w:val="00E45ED5"/>
    <w:rsid w:val="00E45EFB"/>
    <w:rsid w:val="00E465C5"/>
    <w:rsid w:val="00E4734D"/>
    <w:rsid w:val="00E511C3"/>
    <w:rsid w:val="00E51345"/>
    <w:rsid w:val="00E51687"/>
    <w:rsid w:val="00E5177D"/>
    <w:rsid w:val="00E526C1"/>
    <w:rsid w:val="00E541C1"/>
    <w:rsid w:val="00E547D3"/>
    <w:rsid w:val="00E554FA"/>
    <w:rsid w:val="00E55772"/>
    <w:rsid w:val="00E563DA"/>
    <w:rsid w:val="00E5660A"/>
    <w:rsid w:val="00E5664F"/>
    <w:rsid w:val="00E567EC"/>
    <w:rsid w:val="00E56DE5"/>
    <w:rsid w:val="00E606FB"/>
    <w:rsid w:val="00E60733"/>
    <w:rsid w:val="00E66949"/>
    <w:rsid w:val="00E67312"/>
    <w:rsid w:val="00E67EE1"/>
    <w:rsid w:val="00E71232"/>
    <w:rsid w:val="00E72002"/>
    <w:rsid w:val="00E7393F"/>
    <w:rsid w:val="00E73EC1"/>
    <w:rsid w:val="00E74C7C"/>
    <w:rsid w:val="00E760E2"/>
    <w:rsid w:val="00E771E9"/>
    <w:rsid w:val="00E77C93"/>
    <w:rsid w:val="00E811F3"/>
    <w:rsid w:val="00E81CCD"/>
    <w:rsid w:val="00E82076"/>
    <w:rsid w:val="00E835F7"/>
    <w:rsid w:val="00E83818"/>
    <w:rsid w:val="00E84FA5"/>
    <w:rsid w:val="00E8616E"/>
    <w:rsid w:val="00E86677"/>
    <w:rsid w:val="00E90ED0"/>
    <w:rsid w:val="00E9143B"/>
    <w:rsid w:val="00E9449B"/>
    <w:rsid w:val="00E94B5C"/>
    <w:rsid w:val="00E967C1"/>
    <w:rsid w:val="00EA0424"/>
    <w:rsid w:val="00EA065B"/>
    <w:rsid w:val="00EA10B0"/>
    <w:rsid w:val="00EA2113"/>
    <w:rsid w:val="00EA47DD"/>
    <w:rsid w:val="00EA4D41"/>
    <w:rsid w:val="00EA5FCF"/>
    <w:rsid w:val="00EB2D44"/>
    <w:rsid w:val="00EB35F9"/>
    <w:rsid w:val="00EB498E"/>
    <w:rsid w:val="00EB4B3C"/>
    <w:rsid w:val="00EB6A62"/>
    <w:rsid w:val="00EB73EC"/>
    <w:rsid w:val="00EB7906"/>
    <w:rsid w:val="00EC0DCA"/>
    <w:rsid w:val="00EC11C2"/>
    <w:rsid w:val="00EC1F39"/>
    <w:rsid w:val="00EC27BE"/>
    <w:rsid w:val="00EC2A66"/>
    <w:rsid w:val="00EC44E7"/>
    <w:rsid w:val="00ED09B5"/>
    <w:rsid w:val="00ED1234"/>
    <w:rsid w:val="00ED1BAE"/>
    <w:rsid w:val="00ED1D71"/>
    <w:rsid w:val="00ED2E8D"/>
    <w:rsid w:val="00ED6AB4"/>
    <w:rsid w:val="00ED6C0E"/>
    <w:rsid w:val="00ED6C92"/>
    <w:rsid w:val="00ED72B8"/>
    <w:rsid w:val="00EE0A7E"/>
    <w:rsid w:val="00EE0E7E"/>
    <w:rsid w:val="00EE2720"/>
    <w:rsid w:val="00EE36CA"/>
    <w:rsid w:val="00EE56A7"/>
    <w:rsid w:val="00EE5A63"/>
    <w:rsid w:val="00EF10D6"/>
    <w:rsid w:val="00EF2657"/>
    <w:rsid w:val="00EF2871"/>
    <w:rsid w:val="00EF40BB"/>
    <w:rsid w:val="00EF4AF2"/>
    <w:rsid w:val="00EF5898"/>
    <w:rsid w:val="00EF5CEB"/>
    <w:rsid w:val="00EF6DBC"/>
    <w:rsid w:val="00EF77B5"/>
    <w:rsid w:val="00F000F3"/>
    <w:rsid w:val="00F00C25"/>
    <w:rsid w:val="00F01291"/>
    <w:rsid w:val="00F0289E"/>
    <w:rsid w:val="00F03D01"/>
    <w:rsid w:val="00F1106A"/>
    <w:rsid w:val="00F11DB6"/>
    <w:rsid w:val="00F1311A"/>
    <w:rsid w:val="00F13D36"/>
    <w:rsid w:val="00F16BCA"/>
    <w:rsid w:val="00F201EC"/>
    <w:rsid w:val="00F205A5"/>
    <w:rsid w:val="00F21751"/>
    <w:rsid w:val="00F2302C"/>
    <w:rsid w:val="00F239C3"/>
    <w:rsid w:val="00F2462F"/>
    <w:rsid w:val="00F247E8"/>
    <w:rsid w:val="00F273DD"/>
    <w:rsid w:val="00F309E9"/>
    <w:rsid w:val="00F315B2"/>
    <w:rsid w:val="00F3288A"/>
    <w:rsid w:val="00F33544"/>
    <w:rsid w:val="00F3357B"/>
    <w:rsid w:val="00F40457"/>
    <w:rsid w:val="00F42D45"/>
    <w:rsid w:val="00F432DE"/>
    <w:rsid w:val="00F437E0"/>
    <w:rsid w:val="00F457E6"/>
    <w:rsid w:val="00F4667E"/>
    <w:rsid w:val="00F474E8"/>
    <w:rsid w:val="00F47570"/>
    <w:rsid w:val="00F47891"/>
    <w:rsid w:val="00F47C31"/>
    <w:rsid w:val="00F503DF"/>
    <w:rsid w:val="00F506A0"/>
    <w:rsid w:val="00F52050"/>
    <w:rsid w:val="00F52D83"/>
    <w:rsid w:val="00F53645"/>
    <w:rsid w:val="00F55D49"/>
    <w:rsid w:val="00F568BF"/>
    <w:rsid w:val="00F56A44"/>
    <w:rsid w:val="00F60FDB"/>
    <w:rsid w:val="00F62B45"/>
    <w:rsid w:val="00F637F4"/>
    <w:rsid w:val="00F6655B"/>
    <w:rsid w:val="00F7588F"/>
    <w:rsid w:val="00F76DF1"/>
    <w:rsid w:val="00F7713C"/>
    <w:rsid w:val="00F77C96"/>
    <w:rsid w:val="00F80CCF"/>
    <w:rsid w:val="00F834AD"/>
    <w:rsid w:val="00F839E2"/>
    <w:rsid w:val="00F83C70"/>
    <w:rsid w:val="00F8468B"/>
    <w:rsid w:val="00F87B51"/>
    <w:rsid w:val="00F913C4"/>
    <w:rsid w:val="00F92C66"/>
    <w:rsid w:val="00F92D7C"/>
    <w:rsid w:val="00F94C48"/>
    <w:rsid w:val="00F9604F"/>
    <w:rsid w:val="00F96D90"/>
    <w:rsid w:val="00F97E40"/>
    <w:rsid w:val="00FA1465"/>
    <w:rsid w:val="00FA20DF"/>
    <w:rsid w:val="00FA283C"/>
    <w:rsid w:val="00FA306A"/>
    <w:rsid w:val="00FA3E84"/>
    <w:rsid w:val="00FA45B8"/>
    <w:rsid w:val="00FA4C18"/>
    <w:rsid w:val="00FB0B88"/>
    <w:rsid w:val="00FB0D41"/>
    <w:rsid w:val="00FB1C12"/>
    <w:rsid w:val="00FB5F0E"/>
    <w:rsid w:val="00FB7AC8"/>
    <w:rsid w:val="00FC0845"/>
    <w:rsid w:val="00FC241B"/>
    <w:rsid w:val="00FC2782"/>
    <w:rsid w:val="00FC3D8C"/>
    <w:rsid w:val="00FC7719"/>
    <w:rsid w:val="00FD0327"/>
    <w:rsid w:val="00FD2794"/>
    <w:rsid w:val="00FD2D94"/>
    <w:rsid w:val="00FD3973"/>
    <w:rsid w:val="00FD3D0D"/>
    <w:rsid w:val="00FD4531"/>
    <w:rsid w:val="00FD4943"/>
    <w:rsid w:val="00FD538D"/>
    <w:rsid w:val="00FD62DA"/>
    <w:rsid w:val="00FD759D"/>
    <w:rsid w:val="00FE2C13"/>
    <w:rsid w:val="00FE4490"/>
    <w:rsid w:val="00FE4952"/>
    <w:rsid w:val="00FE5B23"/>
    <w:rsid w:val="00FE77B5"/>
    <w:rsid w:val="00FE7896"/>
    <w:rsid w:val="00FE7F07"/>
    <w:rsid w:val="00FF041B"/>
    <w:rsid w:val="00FF37EB"/>
    <w:rsid w:val="00FF4BD5"/>
    <w:rsid w:val="00FF5EFE"/>
    <w:rsid w:val="00FF6BF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334E581-1760-4ABA-8ED3-01577CD5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uppressAutoHyphens/>
      <w:jc w:val="center"/>
      <w:outlineLvl w:val="0"/>
    </w:pPr>
    <w:rPr>
      <w:b/>
      <w:sz w:val="28"/>
    </w:rPr>
  </w:style>
  <w:style w:type="paragraph" w:styleId="Heading2">
    <w:name w:val="heading 2"/>
    <w:basedOn w:val="Normal"/>
    <w:next w:val="Normal"/>
    <w:qFormat/>
    <w:pPr>
      <w:keepNext/>
      <w:suppressAutoHyphens/>
      <w:jc w:val="center"/>
      <w:outlineLvl w:val="1"/>
    </w:pPr>
    <w:rPr>
      <w:b/>
    </w:rPr>
  </w:style>
  <w:style w:type="paragraph" w:styleId="Heading3">
    <w:name w:val="heading 3"/>
    <w:basedOn w:val="Normal"/>
    <w:next w:val="Normal"/>
    <w:qFormat/>
    <w:pPr>
      <w:keepNext/>
      <w:suppressAutoHyphens/>
      <w:outlineLvl w:val="2"/>
    </w:pPr>
    <w:rPr>
      <w:b/>
    </w:rPr>
  </w:style>
  <w:style w:type="paragraph" w:styleId="Heading4">
    <w:name w:val="heading 4"/>
    <w:basedOn w:val="Normal"/>
    <w:next w:val="Normal"/>
    <w:link w:val="Heading4Char"/>
    <w:qFormat/>
    <w:pPr>
      <w:keepN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outlineLvl w:val="3"/>
    </w:pPr>
    <w:rPr>
      <w:b/>
    </w:rPr>
  </w:style>
  <w:style w:type="paragraph" w:styleId="Heading5">
    <w:name w:val="heading 5"/>
    <w:basedOn w:val="Normal"/>
    <w:next w:val="Normal"/>
    <w:qFormat/>
    <w:pPr>
      <w:keepN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outlineLvl w:val="4"/>
    </w:pPr>
    <w:rPr>
      <w:b/>
      <w:sz w:val="20"/>
    </w:rPr>
  </w:style>
  <w:style w:type="paragraph" w:styleId="Heading6">
    <w:name w:val="heading 6"/>
    <w:basedOn w:val="Normal"/>
    <w:next w:val="Normal"/>
    <w:qFormat/>
    <w:pPr>
      <w:keepNext/>
      <w:ind w:left="2160" w:hanging="1440"/>
      <w:jc w:val="center"/>
      <w:outlineLvl w:val="5"/>
    </w:pPr>
    <w:rPr>
      <w:b/>
      <w:sz w:val="20"/>
    </w:rPr>
  </w:style>
  <w:style w:type="paragraph" w:styleId="Heading7">
    <w:name w:val="heading 7"/>
    <w:basedOn w:val="Normal"/>
    <w:next w:val="Normal"/>
    <w:qFormat/>
    <w:pPr>
      <w:keepNext/>
      <w:ind w:left="2880" w:hanging="1440"/>
      <w:outlineLvl w:val="6"/>
    </w:pPr>
    <w:rPr>
      <w:u w:val="single"/>
    </w:rPr>
  </w:style>
  <w:style w:type="paragraph" w:styleId="Heading8">
    <w:name w:val="heading 8"/>
    <w:basedOn w:val="Normal"/>
    <w:next w:val="Normal"/>
    <w:qFormat/>
    <w:pPr>
      <w:keepNext/>
      <w:ind w:left="720"/>
      <w:outlineLvl w:val="7"/>
    </w:pPr>
    <w:rPr>
      <w:b/>
      <w:sz w:val="20"/>
    </w:rPr>
  </w:style>
  <w:style w:type="paragraph" w:styleId="Heading9">
    <w:name w:val="heading 9"/>
    <w:basedOn w:val="Normal"/>
    <w:next w:val="Normal"/>
    <w:qFormat/>
    <w:pPr>
      <w:keepNext/>
      <w:ind w:left="2880" w:hanging="144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pPr>
    <w:rPr>
      <w:sz w:val="20"/>
    </w:rPr>
  </w:style>
  <w:style w:type="paragraph" w:styleId="BodyTextIndent">
    <w:name w:val="Body Text Indent"/>
    <w:basedOn w:val="Normal"/>
    <w:rPr>
      <w:b/>
    </w:rPr>
  </w:style>
  <w:style w:type="paragraph" w:styleId="Title">
    <w:name w:val="Title"/>
    <w:basedOn w:val="Normal"/>
    <w:qFormat/>
    <w:pPr>
      <w:widowControl/>
      <w:tabs>
        <w:tab w:val="left" w:pos="7191"/>
      </w:tabs>
      <w:jc w:val="center"/>
    </w:pPr>
    <w:rPr>
      <w:snapToGrid/>
      <w:sz w:val="28"/>
    </w:rPr>
  </w:style>
  <w:style w:type="paragraph" w:styleId="Subtitle">
    <w:name w:val="Subtitle"/>
    <w:basedOn w:val="Normal"/>
    <w:qFormat/>
    <w:pPr>
      <w:widowControl/>
      <w:tabs>
        <w:tab w:val="left" w:pos="7191"/>
      </w:tabs>
    </w:pPr>
    <w:rPr>
      <w:b/>
      <w:bCs/>
      <w:snapToGrid/>
    </w:rPr>
  </w:style>
  <w:style w:type="paragraph" w:styleId="BodyTextIndent2">
    <w:name w:val="Body Text Indent 2"/>
    <w:basedOn w:val="Normal"/>
    <w:pPr>
      <w:ind w:left="1440"/>
    </w:pPr>
    <w:rPr>
      <w:sz w:val="20"/>
    </w:rPr>
  </w:style>
  <w:style w:type="paragraph" w:styleId="BodyTextIndent3">
    <w:name w:val="Body Text Indent 3"/>
    <w:basedOn w:val="Normal"/>
    <w:pPr>
      <w:ind w:left="2880" w:hanging="1440"/>
    </w:pPr>
    <w:rPr>
      <w:sz w:val="20"/>
    </w:rPr>
  </w:style>
  <w:style w:type="paragraph" w:styleId="DocumentMap">
    <w:name w:val="Document Map"/>
    <w:basedOn w:val="Normal"/>
    <w:semiHidden/>
    <w:pPr>
      <w:shd w:val="clear" w:color="auto" w:fill="000080"/>
    </w:pPr>
    <w:rPr>
      <w:rFonts w:ascii="Tahoma" w:hAnsi="Tahoma"/>
    </w:rPr>
  </w:style>
  <w:style w:type="paragraph" w:customStyle="1" w:styleId="QuickA">
    <w:name w:val="Quick A."/>
    <w:basedOn w:val="Normal"/>
    <w:pPr>
      <w:numPr>
        <w:numId w:val="1"/>
      </w:numPr>
    </w:pPr>
  </w:style>
  <w:style w:type="paragraph" w:styleId="PlainText">
    <w:name w:val="Plain Text"/>
    <w:basedOn w:val="z-TopofForm"/>
    <w:pPr>
      <w:widowControl/>
      <w:pBdr>
        <w:bottom w:val="none" w:sz="0" w:space="0" w:color="auto"/>
      </w:pBdr>
      <w:jc w:val="left"/>
    </w:pPr>
    <w:rPr>
      <w:rFonts w:ascii="Courier New" w:hAnsi="Courier New" w:cs="Courier New"/>
      <w:snapToGrid/>
      <w:vanish w:val="0"/>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ListBullet">
    <w:name w:val="List Bullet"/>
    <w:basedOn w:val="Normal"/>
    <w:autoRedefine/>
    <w:pPr>
      <w:widowControl/>
      <w:numPr>
        <w:numId w:val="2"/>
      </w:numPr>
    </w:pPr>
    <w:rPr>
      <w:snapToGrid/>
      <w:sz w:val="20"/>
    </w:rPr>
  </w:style>
  <w:style w:type="paragraph" w:styleId="ListBullet2">
    <w:name w:val="List Bullet 2"/>
    <w:basedOn w:val="Normal"/>
    <w:autoRedefine/>
    <w:pPr>
      <w:widowControl/>
      <w:numPr>
        <w:numId w:val="3"/>
      </w:numPr>
    </w:pPr>
    <w:rPr>
      <w:snapToGrid/>
      <w:sz w:val="20"/>
    </w:rPr>
  </w:style>
  <w:style w:type="paragraph" w:styleId="ListBullet3">
    <w:name w:val="List Bullet 3"/>
    <w:basedOn w:val="Normal"/>
    <w:autoRedefine/>
    <w:pPr>
      <w:widowControl/>
      <w:numPr>
        <w:numId w:val="4"/>
      </w:numPr>
    </w:pPr>
    <w:rPr>
      <w:snapToGrid/>
      <w:sz w:val="20"/>
    </w:rPr>
  </w:style>
  <w:style w:type="paragraph" w:styleId="ListBullet4">
    <w:name w:val="List Bullet 4"/>
    <w:basedOn w:val="Normal"/>
    <w:autoRedefine/>
    <w:pPr>
      <w:widowControl/>
      <w:numPr>
        <w:numId w:val="5"/>
      </w:numPr>
    </w:pPr>
    <w:rPr>
      <w:snapToGrid/>
      <w:sz w:val="20"/>
    </w:rPr>
  </w:style>
  <w:style w:type="paragraph" w:styleId="ListBullet5">
    <w:name w:val="List Bullet 5"/>
    <w:basedOn w:val="Normal"/>
    <w:autoRedefine/>
    <w:pPr>
      <w:widowControl/>
      <w:numPr>
        <w:numId w:val="6"/>
      </w:numPr>
    </w:pPr>
    <w:rPr>
      <w:snapToGrid/>
      <w:sz w:val="20"/>
    </w:rPr>
  </w:style>
  <w:style w:type="paragraph" w:styleId="ListNumber">
    <w:name w:val="List Number"/>
    <w:basedOn w:val="Normal"/>
    <w:pPr>
      <w:widowControl/>
      <w:numPr>
        <w:numId w:val="7"/>
      </w:numPr>
    </w:pPr>
    <w:rPr>
      <w:snapToGrid/>
      <w:sz w:val="20"/>
    </w:rPr>
  </w:style>
  <w:style w:type="paragraph" w:styleId="ListNumber2">
    <w:name w:val="List Number 2"/>
    <w:basedOn w:val="Normal"/>
    <w:pPr>
      <w:widowControl/>
      <w:numPr>
        <w:numId w:val="8"/>
      </w:numPr>
    </w:pPr>
    <w:rPr>
      <w:snapToGrid/>
      <w:sz w:val="20"/>
    </w:rPr>
  </w:style>
  <w:style w:type="paragraph" w:styleId="ListNumber3">
    <w:name w:val="List Number 3"/>
    <w:basedOn w:val="Normal"/>
    <w:pPr>
      <w:widowControl/>
      <w:numPr>
        <w:numId w:val="9"/>
      </w:numPr>
    </w:pPr>
    <w:rPr>
      <w:snapToGrid/>
      <w:sz w:val="20"/>
    </w:rPr>
  </w:style>
  <w:style w:type="paragraph" w:styleId="ListNumber4">
    <w:name w:val="List Number 4"/>
    <w:basedOn w:val="Normal"/>
    <w:pPr>
      <w:widowControl/>
      <w:numPr>
        <w:numId w:val="10"/>
      </w:numPr>
    </w:pPr>
    <w:rPr>
      <w:snapToGrid/>
      <w:sz w:val="20"/>
    </w:rPr>
  </w:style>
  <w:style w:type="paragraph" w:styleId="ListNumber5">
    <w:name w:val="List Number 5"/>
    <w:basedOn w:val="Normal"/>
    <w:pPr>
      <w:widowControl/>
      <w:numPr>
        <w:numId w:val="11"/>
      </w:numPr>
    </w:pPr>
    <w:rPr>
      <w:snapToGrid/>
      <w:sz w:val="20"/>
    </w:rPr>
  </w:style>
  <w:style w:type="paragraph" w:customStyle="1" w:styleId="objective">
    <w:name w:val="objective"/>
    <w:basedOn w:val="Normal"/>
    <w:pPr>
      <w:widowControl/>
      <w:ind w:left="1288" w:hanging="1288"/>
    </w:pPr>
    <w:rPr>
      <w:bCs/>
      <w:snapToGrid/>
      <w:sz w:val="20"/>
    </w:r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customStyle="1" w:styleId="Quick1">
    <w:name w:val="Quick 1."/>
    <w:basedOn w:val="Normal"/>
    <w:pPr>
      <w:ind w:left="720" w:hanging="720"/>
    </w:p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paragraph" w:styleId="BodyText3">
    <w:name w:val="Body Text 3"/>
    <w:basedOn w:val="Normal"/>
    <w:rsid w:val="00805D72"/>
    <w:pPr>
      <w:spacing w:after="120"/>
    </w:pPr>
    <w:rPr>
      <w:sz w:val="16"/>
      <w:szCs w:val="16"/>
    </w:rPr>
  </w:style>
  <w:style w:type="table" w:styleId="TableGrid">
    <w:name w:val="Table Grid"/>
    <w:basedOn w:val="TableNormal"/>
    <w:uiPriority w:val="39"/>
    <w:rsid w:val="00E8616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B7AC8"/>
    <w:rPr>
      <w:sz w:val="16"/>
      <w:szCs w:val="16"/>
    </w:rPr>
  </w:style>
  <w:style w:type="paragraph" w:styleId="CommentText">
    <w:name w:val="annotation text"/>
    <w:basedOn w:val="Normal"/>
    <w:link w:val="CommentTextChar"/>
    <w:uiPriority w:val="99"/>
    <w:semiHidden/>
    <w:unhideWhenUsed/>
    <w:rsid w:val="00FB7AC8"/>
    <w:rPr>
      <w:sz w:val="20"/>
    </w:rPr>
  </w:style>
  <w:style w:type="character" w:customStyle="1" w:styleId="CommentTextChar">
    <w:name w:val="Comment Text Char"/>
    <w:link w:val="CommentText"/>
    <w:uiPriority w:val="99"/>
    <w:semiHidden/>
    <w:rsid w:val="00FB7AC8"/>
    <w:rPr>
      <w:snapToGrid w:val="0"/>
    </w:rPr>
  </w:style>
  <w:style w:type="paragraph" w:styleId="CommentSubject">
    <w:name w:val="annotation subject"/>
    <w:basedOn w:val="CommentText"/>
    <w:next w:val="CommentText"/>
    <w:link w:val="CommentSubjectChar"/>
    <w:uiPriority w:val="99"/>
    <w:semiHidden/>
    <w:unhideWhenUsed/>
    <w:rsid w:val="00FB7AC8"/>
    <w:rPr>
      <w:b/>
      <w:bCs/>
    </w:rPr>
  </w:style>
  <w:style w:type="character" w:customStyle="1" w:styleId="CommentSubjectChar">
    <w:name w:val="Comment Subject Char"/>
    <w:link w:val="CommentSubject"/>
    <w:uiPriority w:val="99"/>
    <w:semiHidden/>
    <w:rsid w:val="00FB7AC8"/>
    <w:rPr>
      <w:b/>
      <w:bCs/>
      <w:snapToGrid w:val="0"/>
    </w:rPr>
  </w:style>
  <w:style w:type="paragraph" w:customStyle="1" w:styleId="xmsonormal">
    <w:name w:val="x_msonormal"/>
    <w:basedOn w:val="Normal"/>
    <w:rsid w:val="001A457E"/>
    <w:pPr>
      <w:widowControl/>
      <w:spacing w:before="100" w:beforeAutospacing="1" w:after="100" w:afterAutospacing="1"/>
    </w:pPr>
    <w:rPr>
      <w:snapToGrid/>
      <w:szCs w:val="24"/>
    </w:rPr>
  </w:style>
  <w:style w:type="character" w:customStyle="1" w:styleId="FooterChar">
    <w:name w:val="Footer Char"/>
    <w:link w:val="Footer"/>
    <w:uiPriority w:val="99"/>
    <w:rsid w:val="007174F0"/>
    <w:rPr>
      <w:snapToGrid w:val="0"/>
      <w:sz w:val="24"/>
    </w:rPr>
  </w:style>
  <w:style w:type="paragraph" w:styleId="ListParagraph">
    <w:name w:val="List Paragraph"/>
    <w:basedOn w:val="Normal"/>
    <w:uiPriority w:val="34"/>
    <w:qFormat/>
    <w:rsid w:val="00E7393F"/>
    <w:pPr>
      <w:widowControl/>
      <w:spacing w:after="200" w:line="276" w:lineRule="auto"/>
      <w:ind w:left="720"/>
      <w:contextualSpacing/>
    </w:pPr>
    <w:rPr>
      <w:rFonts w:ascii="Calibri" w:eastAsia="Calibri" w:hAnsi="Calibri"/>
      <w:snapToGrid/>
      <w:sz w:val="22"/>
      <w:szCs w:val="22"/>
    </w:rPr>
  </w:style>
  <w:style w:type="character" w:customStyle="1" w:styleId="Heading4Char">
    <w:name w:val="Heading 4 Char"/>
    <w:link w:val="Heading4"/>
    <w:rsid w:val="009475FF"/>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85765">
      <w:bodyDiv w:val="1"/>
      <w:marLeft w:val="0"/>
      <w:marRight w:val="0"/>
      <w:marTop w:val="0"/>
      <w:marBottom w:val="0"/>
      <w:divBdr>
        <w:top w:val="none" w:sz="0" w:space="0" w:color="auto"/>
        <w:left w:val="none" w:sz="0" w:space="0" w:color="auto"/>
        <w:bottom w:val="none" w:sz="0" w:space="0" w:color="auto"/>
        <w:right w:val="none" w:sz="0" w:space="0" w:color="auto"/>
      </w:divBdr>
    </w:div>
    <w:div w:id="890003109">
      <w:bodyDiv w:val="1"/>
      <w:marLeft w:val="0"/>
      <w:marRight w:val="0"/>
      <w:marTop w:val="0"/>
      <w:marBottom w:val="0"/>
      <w:divBdr>
        <w:top w:val="none" w:sz="0" w:space="0" w:color="auto"/>
        <w:left w:val="none" w:sz="0" w:space="0" w:color="auto"/>
        <w:bottom w:val="none" w:sz="0" w:space="0" w:color="auto"/>
        <w:right w:val="none" w:sz="0" w:space="0" w:color="auto"/>
      </w:divBdr>
    </w:div>
    <w:div w:id="1265191010">
      <w:bodyDiv w:val="1"/>
      <w:marLeft w:val="0"/>
      <w:marRight w:val="0"/>
      <w:marTop w:val="0"/>
      <w:marBottom w:val="0"/>
      <w:divBdr>
        <w:top w:val="none" w:sz="0" w:space="0" w:color="auto"/>
        <w:left w:val="none" w:sz="0" w:space="0" w:color="auto"/>
        <w:bottom w:val="none" w:sz="0" w:space="0" w:color="auto"/>
        <w:right w:val="none" w:sz="0" w:space="0" w:color="auto"/>
      </w:divBdr>
    </w:div>
    <w:div w:id="1639651459">
      <w:bodyDiv w:val="1"/>
      <w:marLeft w:val="0"/>
      <w:marRight w:val="0"/>
      <w:marTop w:val="0"/>
      <w:marBottom w:val="0"/>
      <w:divBdr>
        <w:top w:val="none" w:sz="0" w:space="0" w:color="auto"/>
        <w:left w:val="none" w:sz="0" w:space="0" w:color="auto"/>
        <w:bottom w:val="none" w:sz="0" w:space="0" w:color="auto"/>
        <w:right w:val="none" w:sz="0" w:space="0" w:color="auto"/>
      </w:divBdr>
    </w:div>
    <w:div w:id="1870751909">
      <w:bodyDiv w:val="1"/>
      <w:marLeft w:val="0"/>
      <w:marRight w:val="0"/>
      <w:marTop w:val="0"/>
      <w:marBottom w:val="0"/>
      <w:divBdr>
        <w:top w:val="none" w:sz="0" w:space="0" w:color="auto"/>
        <w:left w:val="none" w:sz="0" w:space="0" w:color="auto"/>
        <w:bottom w:val="none" w:sz="0" w:space="0" w:color="auto"/>
        <w:right w:val="none" w:sz="0" w:space="0" w:color="auto"/>
      </w:divBdr>
    </w:div>
    <w:div w:id="18964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isbury.edu/academic-offices/education/early-and-elementary-education/tam.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70C5-34CC-4C87-B411-EE20C7FD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Salisbury University Accountability Report 2005</vt:lpstr>
    </vt:vector>
  </TitlesOfParts>
  <Manager>Bryan Price</Manager>
  <Company>Salisbury University</Company>
  <LinksUpToDate>false</LinksUpToDate>
  <CharactersWithSpaces>23363</CharactersWithSpaces>
  <SharedDoc>false</SharedDoc>
  <HLinks>
    <vt:vector size="6" baseType="variant">
      <vt:variant>
        <vt:i4>6684769</vt:i4>
      </vt:variant>
      <vt:variant>
        <vt:i4>0</vt:i4>
      </vt:variant>
      <vt:variant>
        <vt:i4>0</vt:i4>
      </vt:variant>
      <vt:variant>
        <vt:i4>5</vt:i4>
      </vt:variant>
      <vt:variant>
        <vt:lpwstr>http://www.salisbury.edu/academic-offices/education/early-and-elementary-education/tam.aspx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 University Accountability Report 2005</dc:title>
  <dc:subject>Accountability Report/MFR</dc:subject>
  <dc:creator>Kara Siegert</dc:creator>
  <cp:keywords/>
  <cp:lastModifiedBy>Kara Owens</cp:lastModifiedBy>
  <cp:revision>7</cp:revision>
  <cp:lastPrinted>2018-09-19T12:01:00Z</cp:lastPrinted>
  <dcterms:created xsi:type="dcterms:W3CDTF">2019-10-01T19:31:00Z</dcterms:created>
  <dcterms:modified xsi:type="dcterms:W3CDTF">2019-10-01T20:11:00Z</dcterms:modified>
</cp:coreProperties>
</file>