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DAE59" w14:textId="374679FD" w:rsidR="00F81A7F" w:rsidRPr="00235088" w:rsidRDefault="006A66DF" w:rsidP="00F81A7F">
      <w:pPr>
        <w:jc w:val="center"/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Faculty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Referrals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Mental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Health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Services</w:t>
      </w:r>
    </w:p>
    <w:p w14:paraId="1E86528B" w14:textId="337879B8" w:rsidR="003231B4" w:rsidRPr="00235088" w:rsidRDefault="009F2773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Referrals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generally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two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categories,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emergency/crisis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non-emergency.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non-emergency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Below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learn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both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read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example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scenarios.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219598B" w14:textId="1A153065" w:rsidR="009F2773" w:rsidRPr="00235088" w:rsidRDefault="009F2773" w:rsidP="00B05EEF">
      <w:pPr>
        <w:jc w:val="center"/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Emergency/Crisis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Referrals</w:t>
      </w:r>
    </w:p>
    <w:p w14:paraId="418CE211" w14:textId="0754F01C" w:rsidR="00F81A7F" w:rsidRPr="00235088" w:rsidRDefault="00F81A7F" w:rsidP="00C74500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immediate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danger,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911.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immediate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safety,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University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Police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410-543-6222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</w:t>
      </w:r>
      <w:r w:rsidR="006A6CB1">
        <w:rPr>
          <w:rFonts w:ascii="Arial" w:hAnsi="Arial" w:cs="Arial"/>
          <w:sz w:val="24"/>
          <w:szCs w:val="24"/>
        </w:rPr>
        <w:t xml:space="preserve">e </w:t>
      </w:r>
      <w:r w:rsidRPr="00235088">
        <w:rPr>
          <w:rFonts w:ascii="Arial" w:hAnsi="Arial" w:cs="Arial"/>
          <w:sz w:val="24"/>
          <w:szCs w:val="24"/>
        </w:rPr>
        <w:t>police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department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09547F">
        <w:rPr>
          <w:rFonts w:ascii="Arial" w:hAnsi="Arial" w:cs="Arial"/>
          <w:sz w:val="24"/>
          <w:szCs w:val="24"/>
        </w:rPr>
        <w:t xml:space="preserve">that is local to the student’s current location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situation.</w:t>
      </w:r>
    </w:p>
    <w:p w14:paraId="54C98555" w14:textId="5C4B9B84" w:rsidR="00C74500" w:rsidRPr="00235088" w:rsidRDefault="00C74500" w:rsidP="00C74500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Times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that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b/>
          <w:sz w:val="24"/>
          <w:szCs w:val="24"/>
        </w:rPr>
        <w:t>an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b/>
          <w:sz w:val="24"/>
          <w:szCs w:val="24"/>
        </w:rPr>
        <w:t>emergency/</w:t>
      </w:r>
      <w:r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required:</w:t>
      </w:r>
    </w:p>
    <w:p w14:paraId="520D01F1" w14:textId="69A30FD9" w:rsidR="00C74500" w:rsidRPr="00235088" w:rsidRDefault="00C74500" w:rsidP="00C745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expresses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thoughts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hurting/killing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themselves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others</w:t>
      </w:r>
      <w:r w:rsidR="007F3A00" w:rsidRPr="00235088">
        <w:rPr>
          <w:rFonts w:ascii="Arial" w:hAnsi="Arial" w:cs="Arial"/>
          <w:sz w:val="24"/>
          <w:szCs w:val="24"/>
        </w:rPr>
        <w:t>.</w:t>
      </w:r>
    </w:p>
    <w:p w14:paraId="58106240" w14:textId="6C9D0F46" w:rsidR="00C74500" w:rsidRPr="00235088" w:rsidRDefault="00C74500" w:rsidP="00C745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showing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symptoms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psychosis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(i.e.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hallucinations,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delusions,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logical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sense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attempts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communicate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behaviors</w:t>
      </w:r>
      <w:r w:rsidR="0009547F">
        <w:rPr>
          <w:rFonts w:ascii="Arial" w:hAnsi="Arial" w:cs="Arial"/>
          <w:sz w:val="24"/>
          <w:szCs w:val="24"/>
        </w:rPr>
        <w:t>).</w:t>
      </w:r>
    </w:p>
    <w:p w14:paraId="07961A14" w14:textId="5013C2CE" w:rsidR="009F2773" w:rsidRPr="00235088" w:rsidRDefault="009F2773" w:rsidP="009F2773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ability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keep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themselves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others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currently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1C0F22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strongly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until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connected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staff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another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resource.</w:t>
      </w:r>
    </w:p>
    <w:p w14:paraId="2473292A" w14:textId="2014012C" w:rsidR="00C74500" w:rsidRPr="00235088" w:rsidRDefault="00C74500" w:rsidP="00C74500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Times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that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b/>
          <w:sz w:val="24"/>
          <w:szCs w:val="24"/>
        </w:rPr>
        <w:t>emergency/crisis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optional: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</w:p>
    <w:p w14:paraId="70FEF710" w14:textId="685FC9FC" w:rsidR="00C74500" w:rsidRPr="00235088" w:rsidRDefault="00C74500" w:rsidP="00C745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acute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distress</w:t>
      </w:r>
      <w:r w:rsidR="007F3A00" w:rsidRPr="00235088">
        <w:rPr>
          <w:rFonts w:ascii="Arial" w:hAnsi="Arial" w:cs="Arial"/>
          <w:sz w:val="24"/>
          <w:szCs w:val="24"/>
        </w:rPr>
        <w:t>.</w:t>
      </w:r>
    </w:p>
    <w:p w14:paraId="0059139B" w14:textId="04237DF7" w:rsidR="00C74500" w:rsidRPr="00235088" w:rsidRDefault="007F3A00" w:rsidP="00C745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recently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experienced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traumatic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event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such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sexual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assault</w:t>
      </w:r>
      <w:r w:rsidRPr="00235088">
        <w:rPr>
          <w:rFonts w:ascii="Arial" w:hAnsi="Arial" w:cs="Arial"/>
          <w:sz w:val="24"/>
          <w:szCs w:val="24"/>
        </w:rPr>
        <w:t>.</w:t>
      </w:r>
    </w:p>
    <w:p w14:paraId="7451DF45" w14:textId="4FD04E37" w:rsidR="009F2773" w:rsidRPr="00235088" w:rsidRDefault="00EC3B29" w:rsidP="009F2773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these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cases,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different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referral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options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6A66DF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determine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best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fit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needs.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Everyone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respon</w:t>
      </w:r>
      <w:r w:rsidR="001C0F22" w:rsidRPr="00235088">
        <w:rPr>
          <w:rFonts w:ascii="Arial" w:hAnsi="Arial" w:cs="Arial"/>
          <w:sz w:val="24"/>
          <w:szCs w:val="24"/>
        </w:rPr>
        <w:t>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events,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expresses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emotions,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different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ways.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important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remember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assumptions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needs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based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personal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experiences.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some,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seeing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another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person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cry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uncomfortable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result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assumption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case.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providing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 xml:space="preserve">students </w:t>
      </w:r>
      <w:r w:rsidR="009F2773"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options,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listening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help,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 xml:space="preserve">you </w:t>
      </w:r>
      <w:r w:rsidR="009F2773"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also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empowering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own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decisions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mental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health.</w:t>
      </w:r>
    </w:p>
    <w:p w14:paraId="03EF6297" w14:textId="75AB4AFA" w:rsidR="00C74500" w:rsidRPr="00235088" w:rsidRDefault="00C74500" w:rsidP="00C74500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Ways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make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  <w:r w:rsidR="00BE1DE0">
        <w:rPr>
          <w:rFonts w:ascii="Arial" w:hAnsi="Arial" w:cs="Arial"/>
          <w:b/>
          <w:sz w:val="24"/>
          <w:szCs w:val="24"/>
        </w:rPr>
        <w:t>:</w:t>
      </w:r>
    </w:p>
    <w:p w14:paraId="11A5FAC6" w14:textId="0909B0BC" w:rsidR="00F81A7F" w:rsidRPr="00235088" w:rsidRDefault="00F81A7F" w:rsidP="00C74500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open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(Monday</w:t>
      </w:r>
      <w:r w:rsidR="00BE1DE0">
        <w:rPr>
          <w:rFonts w:ascii="Arial" w:hAnsi="Arial" w:cs="Arial"/>
          <w:sz w:val="24"/>
          <w:szCs w:val="24"/>
        </w:rPr>
        <w:t>-</w:t>
      </w:r>
      <w:r w:rsidRPr="00235088">
        <w:rPr>
          <w:rFonts w:ascii="Arial" w:hAnsi="Arial" w:cs="Arial"/>
          <w:sz w:val="24"/>
          <w:szCs w:val="24"/>
        </w:rPr>
        <w:t>Friday</w:t>
      </w:r>
      <w:r w:rsidR="00BE1DE0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8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>a.m.-</w:t>
      </w:r>
      <w:r w:rsidRPr="00235088">
        <w:rPr>
          <w:rFonts w:ascii="Arial" w:hAnsi="Arial" w:cs="Arial"/>
          <w:sz w:val="24"/>
          <w:szCs w:val="24"/>
        </w:rPr>
        <w:t>4:30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>p.m.</w:t>
      </w:r>
      <w:r w:rsidRPr="00235088">
        <w:rPr>
          <w:rFonts w:ascii="Arial" w:hAnsi="Arial" w:cs="Arial"/>
          <w:sz w:val="24"/>
          <w:szCs w:val="24"/>
        </w:rPr>
        <w:t>):</w:t>
      </w:r>
    </w:p>
    <w:p w14:paraId="27922F16" w14:textId="4E6456FD" w:rsidR="00B05EEF" w:rsidRPr="00235088" w:rsidRDefault="00C74500" w:rsidP="00C7450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Walk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 xml:space="preserve">Counseling </w:t>
      </w:r>
      <w:r w:rsidR="00F81A7F" w:rsidRPr="00235088">
        <w:rPr>
          <w:rFonts w:ascii="Arial" w:hAnsi="Arial" w:cs="Arial"/>
          <w:sz w:val="24"/>
          <w:szCs w:val="24"/>
        </w:rPr>
        <w:t>C</w:t>
      </w:r>
      <w:r w:rsidRPr="00235088">
        <w:rPr>
          <w:rFonts w:ascii="Arial" w:hAnsi="Arial" w:cs="Arial"/>
          <w:sz w:val="24"/>
          <w:szCs w:val="24"/>
        </w:rPr>
        <w:t>enter</w:t>
      </w:r>
      <w:r w:rsidR="00BE1DE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E1DE0">
        <w:rPr>
          <w:rFonts w:ascii="Arial" w:hAnsi="Arial" w:cs="Arial"/>
          <w:sz w:val="24"/>
          <w:szCs w:val="24"/>
        </w:rPr>
        <w:t>Guerrieri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Student Union</w:t>
      </w:r>
      <w:r w:rsidR="0009547F">
        <w:rPr>
          <w:rFonts w:ascii="Arial" w:hAnsi="Arial" w:cs="Arial"/>
          <w:sz w:val="24"/>
          <w:szCs w:val="24"/>
        </w:rPr>
        <w:t>, room</w:t>
      </w:r>
      <w:r w:rsidR="00BE1DE0">
        <w:rPr>
          <w:rFonts w:ascii="Arial" w:hAnsi="Arial" w:cs="Arial"/>
          <w:sz w:val="24"/>
          <w:szCs w:val="24"/>
        </w:rPr>
        <w:t xml:space="preserve"> 263)</w:t>
      </w:r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E251877" w14:textId="4E78DD32" w:rsidR="00B05EEF" w:rsidRPr="00235088" w:rsidRDefault="00B05EEF" w:rsidP="00B05EEF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Once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office,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attend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appointment.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0284CEB" w14:textId="7A99FD99" w:rsidR="00B05EEF" w:rsidRPr="00235088" w:rsidRDefault="00B05EEF" w:rsidP="00B05EEF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Please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until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situation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clinician.</w:t>
      </w:r>
    </w:p>
    <w:p w14:paraId="051BBC59" w14:textId="07B6D07C" w:rsidR="00B05EEF" w:rsidRPr="00235088" w:rsidRDefault="00C74500" w:rsidP="00C7450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lastRenderedPageBreak/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(410-543-6070)</w:t>
      </w:r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1415682B" w14:textId="7A6A0544" w:rsidR="00F81A7F" w:rsidRPr="00235088" w:rsidRDefault="00C74500" w:rsidP="00F81A7F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speak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clinician.</w:t>
      </w:r>
    </w:p>
    <w:p w14:paraId="1449F830" w14:textId="1B39EDB3" w:rsidR="00F81A7F" w:rsidRPr="00235088" w:rsidRDefault="00F81A7F" w:rsidP="00F81A7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closed:</w:t>
      </w:r>
    </w:p>
    <w:p w14:paraId="74C3169C" w14:textId="03881D90" w:rsidR="003550E7" w:rsidRPr="00235088" w:rsidRDefault="003550E7" w:rsidP="00F81A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</w:t>
      </w:r>
      <w:r w:rsidR="002C5DC7" w:rsidRPr="00235088">
        <w:rPr>
          <w:rFonts w:ascii="Arial" w:hAnsi="Arial" w:cs="Arial"/>
          <w:sz w:val="24"/>
          <w:szCs w:val="24"/>
        </w:rPr>
        <w:t>’s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support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line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1-833-4-TIMELY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select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>O</w:t>
      </w:r>
      <w:r w:rsidR="002C5DC7" w:rsidRPr="00235088">
        <w:rPr>
          <w:rFonts w:ascii="Arial" w:hAnsi="Arial" w:cs="Arial"/>
          <w:sz w:val="24"/>
          <w:szCs w:val="24"/>
        </w:rPr>
        <w:t>ption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2.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situation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member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DC7" w:rsidRPr="00235088">
        <w:rPr>
          <w:rFonts w:ascii="Arial" w:hAnsi="Arial" w:cs="Arial"/>
          <w:sz w:val="24"/>
          <w:szCs w:val="24"/>
        </w:rPr>
        <w:t>TimelyCare’s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Care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Coordination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>T</w:t>
      </w:r>
      <w:r w:rsidR="002C5DC7" w:rsidRPr="00235088">
        <w:rPr>
          <w:rFonts w:ascii="Arial" w:hAnsi="Arial" w:cs="Arial"/>
          <w:sz w:val="24"/>
          <w:szCs w:val="24"/>
        </w:rPr>
        <w:t>eam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follow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E1DE0">
        <w:rPr>
          <w:rFonts w:ascii="Arial" w:hAnsi="Arial" w:cs="Arial"/>
          <w:sz w:val="24"/>
          <w:szCs w:val="24"/>
        </w:rPr>
        <w:t xml:space="preserve">their </w:t>
      </w:r>
      <w:r w:rsidR="002C5DC7" w:rsidRPr="00235088">
        <w:rPr>
          <w:rFonts w:ascii="Arial" w:hAnsi="Arial" w:cs="Arial"/>
          <w:sz w:val="24"/>
          <w:szCs w:val="24"/>
        </w:rPr>
        <w:t>recommendations.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7B476251" w14:textId="1B3DFF96" w:rsidR="00F81A7F" w:rsidRPr="00235088" w:rsidRDefault="002C5DC7" w:rsidP="00F81A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further,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immediate</w:t>
      </w:r>
      <w:r w:rsidR="00BE1DE0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intervention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needed,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University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Police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410-543-6222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situation.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7C93C32B" w14:textId="5F133913" w:rsidR="003550E7" w:rsidRPr="00235088" w:rsidRDefault="003550E7" w:rsidP="003550E7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What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happens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after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made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the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BE1DE0">
        <w:rPr>
          <w:rFonts w:ascii="Arial" w:hAnsi="Arial" w:cs="Arial"/>
          <w:b/>
          <w:sz w:val="24"/>
          <w:szCs w:val="24"/>
        </w:rPr>
        <w:t xml:space="preserve">Counseling </w:t>
      </w:r>
      <w:r w:rsidR="002C5DC7" w:rsidRPr="00235088">
        <w:rPr>
          <w:rFonts w:ascii="Arial" w:hAnsi="Arial" w:cs="Arial"/>
          <w:b/>
          <w:sz w:val="24"/>
          <w:szCs w:val="24"/>
        </w:rPr>
        <w:t>Center</w:t>
      </w:r>
      <w:r w:rsidR="00BE1DE0">
        <w:rPr>
          <w:rFonts w:ascii="Arial" w:hAnsi="Arial" w:cs="Arial"/>
          <w:b/>
          <w:sz w:val="24"/>
          <w:szCs w:val="24"/>
        </w:rPr>
        <w:t>?</w:t>
      </w:r>
    </w:p>
    <w:p w14:paraId="4BB351AA" w14:textId="026708D2" w:rsidR="003550E7" w:rsidRPr="00235088" w:rsidRDefault="003550E7" w:rsidP="003550E7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Once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start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necessary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paperwork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first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sz w:val="24"/>
          <w:szCs w:val="24"/>
        </w:rPr>
        <w:t>clinician</w:t>
      </w:r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assessment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safety,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appropriate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recommendations.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I</w:t>
      </w:r>
      <w:r w:rsidRPr="00235088">
        <w:rPr>
          <w:rFonts w:ascii="Arial" w:hAnsi="Arial" w:cs="Arial"/>
          <w:sz w:val="24"/>
          <w:szCs w:val="24"/>
        </w:rPr>
        <w:t>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cases</w:t>
      </w:r>
      <w:r w:rsidR="00BE1DE0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decide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follow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treatment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recommendations.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950C924" w14:textId="123E3D8E" w:rsidR="00C74500" w:rsidRPr="00235088" w:rsidRDefault="003550E7" w:rsidP="003550E7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observe,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made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aware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additional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1C0F22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important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difference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decisions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recommendations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B413082" w14:textId="17E2DDC1" w:rsidR="00EC3B29" w:rsidRPr="00235088" w:rsidRDefault="00EC3B29" w:rsidP="003550E7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Example</w:t>
      </w:r>
      <w:r w:rsidR="00BE1DE0">
        <w:rPr>
          <w:rFonts w:ascii="Arial" w:hAnsi="Arial" w:cs="Arial"/>
          <w:b/>
          <w:sz w:val="24"/>
          <w:szCs w:val="24"/>
        </w:rPr>
        <w:t>:</w:t>
      </w:r>
    </w:p>
    <w:p w14:paraId="3EEEE18A" w14:textId="596F2025" w:rsidR="00C74500" w:rsidRPr="0009547F" w:rsidRDefault="00EC3B29">
      <w:pPr>
        <w:rPr>
          <w:rFonts w:ascii="Arial" w:hAnsi="Arial" w:cs="Arial"/>
          <w:i/>
          <w:iCs/>
          <w:sz w:val="24"/>
          <w:szCs w:val="24"/>
        </w:rPr>
      </w:pPr>
      <w:r w:rsidRPr="0009547F">
        <w:rPr>
          <w:rFonts w:ascii="Arial" w:hAnsi="Arial" w:cs="Arial"/>
          <w:i/>
          <w:iCs/>
          <w:sz w:val="24"/>
          <w:szCs w:val="24"/>
        </w:rPr>
        <w:t>A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comes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their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professor’s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office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hours.</w:t>
      </w:r>
    </w:p>
    <w:p w14:paraId="6D4F3DC7" w14:textId="7561F0AE" w:rsidR="00EC3B29" w:rsidRPr="00235088" w:rsidRDefault="00EC3B29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falling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behind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class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finish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next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assignment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time.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everything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falling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apart.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Sometimes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better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was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here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anymore.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1401E28C" w14:textId="495B2C8F" w:rsidR="00C05BDB" w:rsidRPr="00235088" w:rsidRDefault="00C05BDB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her</w:t>
      </w:r>
      <w:r w:rsidR="00BE1DE0">
        <w:rPr>
          <w:rFonts w:ascii="Arial" w:hAnsi="Arial" w:cs="Arial"/>
          <w:sz w:val="24"/>
          <w:szCs w:val="24"/>
        </w:rPr>
        <w:t>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anymore?</w:t>
      </w:r>
    </w:p>
    <w:p w14:paraId="275CD3E0" w14:textId="19260A47" w:rsidR="00C05BDB" w:rsidRPr="00235088" w:rsidRDefault="00C05BDB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alive,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everything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much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easier.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F390900" w14:textId="21EEEE79" w:rsidR="00C05BDB" w:rsidRPr="00235088" w:rsidRDefault="00C05BDB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important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always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safety.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sounds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very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overwhelmed.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start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better.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mentioning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thinking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wanting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alive,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c</w:t>
      </w:r>
      <w:r w:rsidR="00293CED" w:rsidRPr="00235088">
        <w:rPr>
          <w:rFonts w:ascii="Arial" w:hAnsi="Arial" w:cs="Arial"/>
          <w:sz w:val="24"/>
          <w:szCs w:val="24"/>
        </w:rPr>
        <w:t>ampus.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A1B098F" w14:textId="1DBE8667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don’t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time,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back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assignment,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sz w:val="24"/>
          <w:szCs w:val="24"/>
        </w:rPr>
        <w:t>two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papers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write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before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day.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A4A9482" w14:textId="5C2D8933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sounds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plate,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first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plan.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After</w:t>
      </w:r>
      <w:r w:rsidR="007F3A00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again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discuss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plan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assignments.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5A3005BC" w14:textId="339602C2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lastRenderedPageBreak/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</w:t>
      </w:r>
      <w:r w:rsidR="007F3A00" w:rsidRPr="00235088">
        <w:rPr>
          <w:rFonts w:ascii="Arial" w:hAnsi="Arial" w:cs="Arial"/>
          <w:sz w:val="24"/>
          <w:szCs w:val="24"/>
        </w:rPr>
        <w:t>.</w:t>
      </w:r>
    </w:p>
    <w:p w14:paraId="7F58D436" w14:textId="7492C5C2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over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there,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complete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paperwork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over.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After,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head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out,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sounds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okay?</w:t>
      </w:r>
    </w:p>
    <w:p w14:paraId="0DD2106F" w14:textId="0E7C57B0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understand,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reach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back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assignment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after.</w:t>
      </w:r>
    </w:p>
    <w:p w14:paraId="4ECD2CB1" w14:textId="598EAF18" w:rsidR="00293CED" w:rsidRPr="00235088" w:rsidRDefault="000856A0" w:rsidP="000856A0">
      <w:pPr>
        <w:jc w:val="center"/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Non-Emergency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</w:p>
    <w:p w14:paraId="30386F3F" w14:textId="64621E81" w:rsidR="000856A0" w:rsidRPr="00235088" w:rsidRDefault="00206C9F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When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make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non-emergency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</w:p>
    <w:p w14:paraId="0010A1C7" w14:textId="53D32E69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observe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indication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experiencing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mental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health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BE1DE0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private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express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observation.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Remember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avoid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judgment,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assumptions,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listen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empathically.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discloses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impacted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mental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health,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external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stressor,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reluctant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open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1C0F22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supports.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address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answer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address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look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website</w:t>
      </w:r>
      <w:r w:rsidR="00BE1DE0">
        <w:rPr>
          <w:rFonts w:ascii="Arial" w:hAnsi="Arial" w:cs="Arial"/>
          <w:sz w:val="24"/>
          <w:szCs w:val="24"/>
        </w:rPr>
        <w:t xml:space="preserve"> (salisbury.edu/counseling)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together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seems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apprehensive</w:t>
      </w:r>
      <w:r w:rsidR="00F27D2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offer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schedule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5447F">
        <w:rPr>
          <w:rFonts w:ascii="Arial" w:hAnsi="Arial" w:cs="Arial"/>
          <w:sz w:val="24"/>
          <w:szCs w:val="24"/>
        </w:rPr>
        <w:t xml:space="preserve">a visit </w:t>
      </w:r>
      <w:r w:rsidRPr="00235088">
        <w:rPr>
          <w:rFonts w:ascii="Arial" w:hAnsi="Arial" w:cs="Arial"/>
          <w:sz w:val="24"/>
          <w:szCs w:val="24"/>
        </w:rPr>
        <w:t>while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5447F">
        <w:rPr>
          <w:rFonts w:ascii="Arial" w:hAnsi="Arial" w:cs="Arial"/>
          <w:sz w:val="24"/>
          <w:szCs w:val="24"/>
        </w:rPr>
        <w:t xml:space="preserve">they are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room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provide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easily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ready.</w:t>
      </w:r>
    </w:p>
    <w:p w14:paraId="191AF343" w14:textId="0636A1E2" w:rsidR="00206C9F" w:rsidRPr="00235088" w:rsidRDefault="00206C9F" w:rsidP="00206C9F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Example</w:t>
      </w:r>
      <w:r w:rsidR="0015447F">
        <w:rPr>
          <w:rFonts w:ascii="Arial" w:hAnsi="Arial" w:cs="Arial"/>
          <w:b/>
          <w:sz w:val="24"/>
          <w:szCs w:val="24"/>
        </w:rPr>
        <w:t>:</w:t>
      </w:r>
    </w:p>
    <w:p w14:paraId="39F30C03" w14:textId="3FB9C5BC" w:rsidR="00206C9F" w:rsidRPr="0009547F" w:rsidRDefault="00206C9F" w:rsidP="00206C9F">
      <w:pPr>
        <w:rPr>
          <w:rFonts w:ascii="Arial" w:hAnsi="Arial" w:cs="Arial"/>
          <w:i/>
          <w:iCs/>
          <w:sz w:val="24"/>
          <w:szCs w:val="24"/>
        </w:rPr>
      </w:pPr>
      <w:r w:rsidRPr="0009547F">
        <w:rPr>
          <w:rFonts w:ascii="Arial" w:hAnsi="Arial" w:cs="Arial"/>
          <w:i/>
          <w:iCs/>
          <w:sz w:val="24"/>
          <w:szCs w:val="24"/>
        </w:rPr>
        <w:t>Professor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notices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that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who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typically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on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time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has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been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showing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up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late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and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appears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distracted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while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class.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professor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asks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stay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after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class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they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can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talk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and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invites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talk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professor’s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office.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C2098D7" w14:textId="39EAAE3C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noticed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arrived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5</w:t>
      </w:r>
      <w:r w:rsidR="0015447F">
        <w:rPr>
          <w:rFonts w:ascii="Arial" w:hAnsi="Arial" w:cs="Arial"/>
          <w:sz w:val="24"/>
          <w:szCs w:val="24"/>
        </w:rPr>
        <w:t>-</w:t>
      </w:r>
      <w:r w:rsidRPr="00235088">
        <w:rPr>
          <w:rFonts w:ascii="Arial" w:hAnsi="Arial" w:cs="Arial"/>
          <w:sz w:val="24"/>
          <w:szCs w:val="24"/>
        </w:rPr>
        <w:t>to</w:t>
      </w:r>
      <w:r w:rsidR="0015447F">
        <w:rPr>
          <w:rFonts w:ascii="Arial" w:hAnsi="Arial" w:cs="Arial"/>
          <w:sz w:val="24"/>
          <w:szCs w:val="24"/>
        </w:rPr>
        <w:t>-</w:t>
      </w:r>
      <w:r w:rsidRPr="00235088">
        <w:rPr>
          <w:rFonts w:ascii="Arial" w:hAnsi="Arial" w:cs="Arial"/>
          <w:sz w:val="24"/>
          <w:szCs w:val="24"/>
        </w:rPr>
        <w:t>10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minutes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past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three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classes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appear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distracted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during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lectures,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check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499437E3" w14:textId="5A989722" w:rsidR="00206C9F" w:rsidRPr="00235088" w:rsidRDefault="00DE606C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sorry,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happen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again,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just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been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having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hard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time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recently.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5630D9C1" w14:textId="513B31AE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helpful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someone,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always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use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</w:t>
      </w:r>
      <w:proofErr w:type="spellEnd"/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B1E963C" w14:textId="3B52B719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don’t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bad,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push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through.</w:t>
      </w:r>
    </w:p>
    <w:p w14:paraId="4F763C76" w14:textId="60FCFACE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completely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just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resources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free,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confidential,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commitment</w:t>
      </w:r>
      <w:r w:rsidR="0015447F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better</w:t>
      </w:r>
      <w:r w:rsidR="0015447F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continue.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05FA4B58" w14:textId="1EA0F11F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thought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needed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anxiety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depression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something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go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there.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E292597" w14:textId="7B2AF4C2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whatever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one-time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conversation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things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chest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sessions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lastRenderedPageBreak/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benefit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from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something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long</w:t>
      </w:r>
      <w:r w:rsidR="0015447F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term.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B93FBA8" w14:textId="6F923490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Okay,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well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it.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72A21CA" w14:textId="142E456A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helpful,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schedule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while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here,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sheet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TimelyCare’s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65F2057" w14:textId="4916FD10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sheet,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thank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again,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time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next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class.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A68A144" w14:textId="5274D99D" w:rsidR="00206C9F" w:rsidRPr="00235088" w:rsidRDefault="00BE1DE0" w:rsidP="00206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FF8A9D" w14:textId="635BEC7D" w:rsidR="00206C9F" w:rsidRPr="00235088" w:rsidRDefault="00785373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For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more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information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on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how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make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referral,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please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visit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the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5447F">
        <w:rPr>
          <w:rFonts w:ascii="Arial" w:hAnsi="Arial" w:cs="Arial"/>
          <w:b/>
          <w:sz w:val="24"/>
          <w:szCs w:val="24"/>
        </w:rPr>
        <w:t xml:space="preserve">Counseling </w:t>
      </w:r>
      <w:r w:rsidRPr="00235088">
        <w:rPr>
          <w:rFonts w:ascii="Arial" w:hAnsi="Arial" w:cs="Arial"/>
          <w:b/>
          <w:sz w:val="24"/>
          <w:szCs w:val="24"/>
        </w:rPr>
        <w:t>Center’s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5447F">
        <w:rPr>
          <w:rFonts w:ascii="Arial" w:hAnsi="Arial" w:cs="Arial"/>
          <w:b/>
          <w:sz w:val="24"/>
          <w:szCs w:val="24"/>
        </w:rPr>
        <w:t>“</w:t>
      </w:r>
      <w:r w:rsidRPr="00235088">
        <w:rPr>
          <w:rFonts w:ascii="Arial" w:hAnsi="Arial" w:cs="Arial"/>
          <w:b/>
          <w:sz w:val="24"/>
          <w:szCs w:val="24"/>
        </w:rPr>
        <w:t>Referring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Student</w:t>
      </w:r>
      <w:r w:rsidR="0015447F">
        <w:rPr>
          <w:rFonts w:ascii="Arial" w:hAnsi="Arial" w:cs="Arial"/>
          <w:b/>
          <w:sz w:val="24"/>
          <w:szCs w:val="24"/>
        </w:rPr>
        <w:t>”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webpage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5447F">
        <w:rPr>
          <w:rFonts w:ascii="Arial" w:hAnsi="Arial" w:cs="Arial"/>
          <w:b/>
          <w:sz w:val="24"/>
          <w:szCs w:val="24"/>
        </w:rPr>
        <w:t>(</w:t>
      </w:r>
      <w:r w:rsidR="0015447F" w:rsidRPr="0015447F">
        <w:rPr>
          <w:rFonts w:ascii="Arial" w:hAnsi="Arial" w:cs="Arial"/>
          <w:b/>
          <w:sz w:val="24"/>
          <w:szCs w:val="24"/>
        </w:rPr>
        <w:t>salisbury.edu/administration/student-affairs/counseling-center/referring-a-student.aspx</w:t>
      </w:r>
      <w:r w:rsidR="0015447F">
        <w:rPr>
          <w:rFonts w:ascii="Arial" w:hAnsi="Arial" w:cs="Arial"/>
          <w:b/>
          <w:sz w:val="24"/>
          <w:szCs w:val="24"/>
        </w:rPr>
        <w:t>)</w:t>
      </w:r>
      <w:r w:rsidR="0015447F" w:rsidRPr="0015447F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or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call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the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Counseling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Center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410-543-6070.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206C9F" w:rsidRPr="0023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548"/>
    <w:multiLevelType w:val="hybridMultilevel"/>
    <w:tmpl w:val="B6D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291"/>
    <w:multiLevelType w:val="hybridMultilevel"/>
    <w:tmpl w:val="BE0E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F2C2D"/>
    <w:multiLevelType w:val="hybridMultilevel"/>
    <w:tmpl w:val="C72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6B38"/>
    <w:multiLevelType w:val="hybridMultilevel"/>
    <w:tmpl w:val="172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C1C"/>
    <w:multiLevelType w:val="hybridMultilevel"/>
    <w:tmpl w:val="EC8C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73"/>
    <w:rsid w:val="000856A0"/>
    <w:rsid w:val="0009547F"/>
    <w:rsid w:val="0015447F"/>
    <w:rsid w:val="001C0F22"/>
    <w:rsid w:val="00206C9F"/>
    <w:rsid w:val="00235088"/>
    <w:rsid w:val="00293CED"/>
    <w:rsid w:val="002C5DC7"/>
    <w:rsid w:val="003231B4"/>
    <w:rsid w:val="003550E7"/>
    <w:rsid w:val="004C693C"/>
    <w:rsid w:val="00562F9C"/>
    <w:rsid w:val="006A66DF"/>
    <w:rsid w:val="006A6CB1"/>
    <w:rsid w:val="00785373"/>
    <w:rsid w:val="007F3A00"/>
    <w:rsid w:val="009F2773"/>
    <w:rsid w:val="00B05EEF"/>
    <w:rsid w:val="00B52678"/>
    <w:rsid w:val="00BE1DE0"/>
    <w:rsid w:val="00C05BDB"/>
    <w:rsid w:val="00C74500"/>
    <w:rsid w:val="00DE606C"/>
    <w:rsid w:val="00E62AAD"/>
    <w:rsid w:val="00EC3B29"/>
    <w:rsid w:val="00F27D28"/>
    <w:rsid w:val="00F81A7F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51A1"/>
  <w15:chartTrackingRefBased/>
  <w15:docId w15:val="{1082DA21-DC2E-47D8-AD97-DD6B74F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00"/>
    <w:pPr>
      <w:ind w:left="720"/>
      <w:contextualSpacing/>
    </w:pPr>
  </w:style>
  <w:style w:type="paragraph" w:styleId="Revision">
    <w:name w:val="Revision"/>
    <w:hidden/>
    <w:uiPriority w:val="99"/>
    <w:semiHidden/>
    <w:rsid w:val="00BE1D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Zeller</dc:creator>
  <cp:keywords/>
  <dc:description/>
  <cp:lastModifiedBy>Cassidy Zeller</cp:lastModifiedBy>
  <cp:revision>2</cp:revision>
  <dcterms:created xsi:type="dcterms:W3CDTF">2024-08-20T16:45:00Z</dcterms:created>
  <dcterms:modified xsi:type="dcterms:W3CDTF">2024-08-20T16:45:00Z</dcterms:modified>
</cp:coreProperties>
</file>