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90" w:rsidRDefault="00702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b/>
          <w:color w:val="000000"/>
        </w:rPr>
        <w:t>Faculty Senate (FS) Agenda</w:t>
      </w:r>
    </w:p>
    <w:p w:rsidR="00647C90" w:rsidRDefault="00702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February 12, 2019, 3:30 p.m.</w:t>
      </w:r>
    </w:p>
    <w:p w:rsidR="00647C90" w:rsidRDefault="00702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Senate Chambers: Holloway Hall 119</w:t>
      </w:r>
    </w:p>
    <w:p w:rsidR="00647C90" w:rsidRDefault="00035B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563C1"/>
          <w:u w:val="single"/>
        </w:rPr>
      </w:pPr>
      <w:hyperlink r:id="rId5">
        <w:r w:rsidR="00702428">
          <w:rPr>
            <w:color w:val="0563C1"/>
            <w:u w:val="single"/>
          </w:rPr>
          <w:t>http://www.salisbury.edu/campusgov/facsenate/</w:t>
        </w:r>
      </w:hyperlink>
    </w:p>
    <w:p w:rsidR="00647C90" w:rsidRDefault="00702428">
      <w:pPr>
        <w:numPr>
          <w:ilvl w:val="0"/>
          <w:numId w:val="3"/>
        </w:numPr>
        <w:spacing w:after="0" w:line="240" w:lineRule="auto"/>
        <w:ind w:left="540"/>
      </w:pPr>
      <w:r>
        <w:t xml:space="preserve">Remarks from President Wight </w:t>
      </w:r>
    </w:p>
    <w:p w:rsidR="00647C90" w:rsidRDefault="00702428">
      <w:pPr>
        <w:numPr>
          <w:ilvl w:val="0"/>
          <w:numId w:val="3"/>
        </w:numPr>
        <w:spacing w:after="0" w:line="240" w:lineRule="auto"/>
        <w:ind w:left="540"/>
      </w:pPr>
      <w:r>
        <w:t>Approval of Minutes (11/27/18) (attachment)</w:t>
      </w:r>
    </w:p>
    <w:p w:rsidR="00647C90" w:rsidRDefault="00702428">
      <w:pPr>
        <w:numPr>
          <w:ilvl w:val="0"/>
          <w:numId w:val="4"/>
        </w:numPr>
        <w:spacing w:after="0" w:line="240" w:lineRule="auto"/>
        <w:ind w:left="540"/>
      </w:pPr>
      <w:r>
        <w:t xml:space="preserve">Announcements from the Senate President </w:t>
      </w:r>
    </w:p>
    <w:p w:rsidR="00647C90" w:rsidRDefault="00702428">
      <w:pPr>
        <w:numPr>
          <w:ilvl w:val="1"/>
          <w:numId w:val="4"/>
        </w:numPr>
        <w:spacing w:after="0" w:line="240" w:lineRule="auto"/>
      </w:pPr>
      <w:r>
        <w:t xml:space="preserve">Student Emergency Funds – Ken </w:t>
      </w:r>
      <w:proofErr w:type="spellStart"/>
      <w:r>
        <w:t>Kundall</w:t>
      </w:r>
      <w:proofErr w:type="spellEnd"/>
      <w:r>
        <w:t>, Jayme Block, Dane Foust</w:t>
      </w:r>
    </w:p>
    <w:p w:rsidR="00647C90" w:rsidRDefault="00702428">
      <w:pPr>
        <w:numPr>
          <w:ilvl w:val="1"/>
          <w:numId w:val="4"/>
        </w:numPr>
        <w:spacing w:after="0" w:line="240" w:lineRule="auto"/>
      </w:pPr>
      <w:r>
        <w:t xml:space="preserve">Disability Resource Center – Candace Henry </w:t>
      </w:r>
    </w:p>
    <w:p w:rsidR="00647C90" w:rsidRDefault="00702428">
      <w:pPr>
        <w:numPr>
          <w:ilvl w:val="1"/>
          <w:numId w:val="4"/>
        </w:numPr>
        <w:spacing w:after="0" w:line="240" w:lineRule="auto"/>
      </w:pPr>
      <w:r>
        <w:t xml:space="preserve">SU Counseling Center bookmarks and resources – Dawn </w:t>
      </w:r>
      <w:proofErr w:type="spellStart"/>
      <w:r>
        <w:t>Harner</w:t>
      </w:r>
      <w:proofErr w:type="spellEnd"/>
      <w:r>
        <w:t xml:space="preserve"> </w:t>
      </w:r>
      <w:hyperlink r:id="rId6" w:anchor=".XCy9Nio6AsY.email">
        <w:r>
          <w:rPr>
            <w:color w:val="0563C1"/>
            <w:u w:val="single"/>
          </w:rPr>
          <w:t>https://www.chronicle.com/article/How-to-Help-a-Student-in-a/245305/#.XCy9Nio6AsY.email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47C90" w:rsidRDefault="00702428">
      <w:pPr>
        <w:numPr>
          <w:ilvl w:val="1"/>
          <w:numId w:val="4"/>
        </w:numPr>
        <w:spacing w:after="0" w:line="240" w:lineRule="auto"/>
      </w:pPr>
      <w:r>
        <w:t>Faculty Welfare Committee charge to examine other institutional policies and make recommendation for administrative searches (attachment)</w:t>
      </w:r>
    </w:p>
    <w:p w:rsidR="00647C90" w:rsidRDefault="00702428">
      <w:pPr>
        <w:numPr>
          <w:ilvl w:val="1"/>
          <w:numId w:val="4"/>
        </w:numPr>
        <w:spacing w:after="0" w:line="240" w:lineRule="auto"/>
      </w:pPr>
      <w:r>
        <w:rPr>
          <w:highlight w:val="white"/>
        </w:rPr>
        <w:t>Welcoming FS VP to Provost’s Council for increased communication opportunities</w:t>
      </w:r>
    </w:p>
    <w:p w:rsidR="00647C90" w:rsidRDefault="00647C90">
      <w:pPr>
        <w:spacing w:after="0" w:line="240" w:lineRule="auto"/>
        <w:ind w:left="1080"/>
      </w:pPr>
    </w:p>
    <w:p w:rsidR="00647C90" w:rsidRDefault="00702428">
      <w:pPr>
        <w:numPr>
          <w:ilvl w:val="0"/>
          <w:numId w:val="1"/>
        </w:numPr>
        <w:spacing w:after="0" w:line="240" w:lineRule="auto"/>
        <w:ind w:left="540"/>
      </w:pPr>
      <w:r>
        <w:rPr>
          <w:highlight w:val="white"/>
        </w:rPr>
        <w:t xml:space="preserve">Remarks from Interim Provost Olmstead 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 xml:space="preserve">First Monday emails for increased communication 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Administrative searches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Calendar for Fall 2019 through 2020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Faculty Handbook revision and production schedule and platform</w:t>
      </w:r>
    </w:p>
    <w:p w:rsidR="00647C90" w:rsidRDefault="00702428">
      <w:pPr>
        <w:numPr>
          <w:ilvl w:val="2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Chapter 3 posted for Senator comments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Strategic Planning Focus Groups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Mandatory training reminder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Employee Service Awards</w:t>
      </w:r>
    </w:p>
    <w:p w:rsidR="00647C90" w:rsidRDefault="00702428">
      <w:pPr>
        <w:numPr>
          <w:ilvl w:val="1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Motion for Service as department chair to count towards professional development and scholarship</w:t>
      </w:r>
    </w:p>
    <w:p w:rsidR="00647C90" w:rsidRDefault="00647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highlight w:val="white"/>
        </w:rPr>
      </w:pPr>
    </w:p>
    <w:p w:rsidR="00647C90" w:rsidRDefault="007024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color w:val="000000"/>
        </w:rPr>
      </w:pPr>
      <w:r>
        <w:rPr>
          <w:color w:val="000000"/>
        </w:rPr>
        <w:t xml:space="preserve">Unfinished Business </w:t>
      </w:r>
    </w:p>
    <w:p w:rsidR="00647C90" w:rsidRDefault="007024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 hoc All-Faculty Voting Committee consideration of progress – Charles Boster </w:t>
      </w:r>
      <w:r w:rsidR="00035BC8">
        <w:rPr>
          <w:color w:val="000000"/>
        </w:rPr>
        <w:t>(attachment)</w:t>
      </w:r>
      <w:bookmarkStart w:id="0" w:name="_GoBack"/>
      <w:bookmarkEnd w:id="0"/>
    </w:p>
    <w:p w:rsidR="00647C90" w:rsidRDefault="007024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 xml:space="preserve">School of Graduate Studies:  Reconsidering proposal </w:t>
      </w:r>
      <w:r>
        <w:t>(Tabled until March as requested by Graduate Council)</w:t>
      </w:r>
    </w:p>
    <w:p w:rsidR="00647C90" w:rsidRDefault="00647C90">
      <w:pPr>
        <w:spacing w:after="0" w:line="240" w:lineRule="auto"/>
        <w:ind w:left="1440"/>
      </w:pPr>
    </w:p>
    <w:p w:rsidR="00647C90" w:rsidRDefault="007024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color w:val="000000"/>
        </w:rPr>
      </w:pPr>
      <w:r>
        <w:rPr>
          <w:color w:val="000000"/>
        </w:rPr>
        <w:t xml:space="preserve">New Business </w:t>
      </w:r>
    </w:p>
    <w:p w:rsidR="00647C90" w:rsidRDefault="00702428">
      <w:pPr>
        <w:numPr>
          <w:ilvl w:val="1"/>
          <w:numId w:val="1"/>
        </w:numPr>
        <w:spacing w:after="0" w:line="240" w:lineRule="auto"/>
      </w:pPr>
      <w:r>
        <w:t>Motion to delete an online/hybrid course checklist from the curriculum approval process. Endorsed by University Curriculum Committee and Graduate Council – David Rieck (attachment)</w:t>
      </w:r>
    </w:p>
    <w:p w:rsidR="00647C90" w:rsidRDefault="00702428">
      <w:pPr>
        <w:numPr>
          <w:ilvl w:val="1"/>
          <w:numId w:val="1"/>
        </w:numPr>
        <w:spacing w:after="0" w:line="240" w:lineRule="auto"/>
      </w:pPr>
      <w:r>
        <w:t>Motion to update the SU Online Learning policy - David Rieck  (attachments)</w:t>
      </w:r>
    </w:p>
    <w:p w:rsidR="00647C90" w:rsidRDefault="007024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Learning with Technology Committee draft policy to Academic Policy Committee (attachment)</w:t>
      </w:r>
    </w:p>
    <w:p w:rsidR="00647C90" w:rsidRDefault="007024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Motion to Clarify Emerit</w:t>
      </w:r>
      <w:r>
        <w:t>i</w:t>
      </w:r>
      <w:r>
        <w:rPr>
          <w:color w:val="000000"/>
        </w:rPr>
        <w:t xml:space="preserve"> Faculty in the Faculty Handbook – Kathleen Shannon (attachment)</w:t>
      </w:r>
    </w:p>
    <w:p w:rsidR="00647C90" w:rsidRDefault="00647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color w:val="000000"/>
        </w:rPr>
      </w:pPr>
    </w:p>
    <w:p w:rsidR="00647C90" w:rsidRDefault="00702428">
      <w:pPr>
        <w:numPr>
          <w:ilvl w:val="0"/>
          <w:numId w:val="2"/>
        </w:numPr>
        <w:spacing w:after="0" w:line="240" w:lineRule="auto"/>
        <w:ind w:left="540"/>
      </w:pPr>
      <w:r>
        <w:t xml:space="preserve">Other Business </w:t>
      </w:r>
    </w:p>
    <w:p w:rsidR="00647C90" w:rsidRDefault="00647C90">
      <w:pPr>
        <w:spacing w:after="0" w:line="240" w:lineRule="auto"/>
        <w:ind w:left="540"/>
      </w:pPr>
    </w:p>
    <w:p w:rsidR="00647C90" w:rsidRDefault="00702428">
      <w:pPr>
        <w:spacing w:after="0" w:line="240" w:lineRule="auto"/>
      </w:pPr>
      <w:r>
        <w:t>Adjourn (5:00 PM)</w:t>
      </w:r>
    </w:p>
    <w:sectPr w:rsidR="00647C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5E3C"/>
    <w:multiLevelType w:val="multilevel"/>
    <w:tmpl w:val="DAF0AF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2732CA"/>
    <w:multiLevelType w:val="multilevel"/>
    <w:tmpl w:val="60E82EA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6E11EAA"/>
    <w:multiLevelType w:val="multilevel"/>
    <w:tmpl w:val="0DF6E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C88472E"/>
    <w:multiLevelType w:val="multilevel"/>
    <w:tmpl w:val="CA78D36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90"/>
    <w:rsid w:val="00035BC8"/>
    <w:rsid w:val="00184AAD"/>
    <w:rsid w:val="00647C90"/>
    <w:rsid w:val="0070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822AE-B0B4-4CAF-B97F-5CEF1F28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ronicle.com/article/How-to-Help-a-Student-in-a/245305/" TargetMode="Externa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4</cp:revision>
  <dcterms:created xsi:type="dcterms:W3CDTF">2019-02-08T16:00:00Z</dcterms:created>
  <dcterms:modified xsi:type="dcterms:W3CDTF">2019-02-08T16:09:00Z</dcterms:modified>
</cp:coreProperties>
</file>