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258F2" w14:textId="27783CBD" w:rsidR="00BD416B" w:rsidRPr="001920E0" w:rsidRDefault="00BD416B" w:rsidP="00BD416B">
      <w:pPr>
        <w:ind w:firstLine="0"/>
        <w:jc w:val="center"/>
        <w:rPr>
          <w:b/>
        </w:rPr>
      </w:pPr>
      <w:r w:rsidRPr="001920E0">
        <w:rPr>
          <w:b/>
        </w:rPr>
        <w:t>Faculty Senate Minutes</w:t>
      </w:r>
    </w:p>
    <w:p w14:paraId="514B0199" w14:textId="49A8568E" w:rsidR="00BD416B" w:rsidRDefault="004B6FB9" w:rsidP="00BD416B">
      <w:pPr>
        <w:ind w:firstLine="0"/>
        <w:jc w:val="center"/>
      </w:pPr>
      <w:r>
        <w:t>April 13</w:t>
      </w:r>
      <w:r w:rsidRPr="004B6FB9">
        <w:rPr>
          <w:vertAlign w:val="superscript"/>
        </w:rPr>
        <w:t>th</w:t>
      </w:r>
      <w:r w:rsidR="00873D73">
        <w:t>, 2021</w:t>
      </w:r>
    </w:p>
    <w:p w14:paraId="45892193" w14:textId="77777777" w:rsidR="00BD416B" w:rsidRDefault="00BD416B" w:rsidP="00BD416B"/>
    <w:p w14:paraId="38D9D9D2" w14:textId="496E6F36" w:rsidR="00BD416B" w:rsidRDefault="00BD416B" w:rsidP="00BD416B">
      <w:r w:rsidRPr="001920E0">
        <w:t xml:space="preserve">The </w:t>
      </w:r>
      <w:r w:rsidR="008D7960">
        <w:t xml:space="preserve">regular </w:t>
      </w:r>
      <w:r w:rsidRPr="001920E0">
        <w:t xml:space="preserve">business meeting of the Faculty Senate was held </w:t>
      </w:r>
      <w:r w:rsidR="00337181">
        <w:t xml:space="preserve">on Tuesday, </w:t>
      </w:r>
      <w:r w:rsidR="004B6FB9">
        <w:t>April 1</w:t>
      </w:r>
      <w:r w:rsidR="008A3810">
        <w:t>3</w:t>
      </w:r>
      <w:r w:rsidR="00337181">
        <w:t xml:space="preserve">, </w:t>
      </w:r>
      <w:r w:rsidR="00DB40D7">
        <w:t>202</w:t>
      </w:r>
      <w:r w:rsidR="00873D73">
        <w:t>1</w:t>
      </w:r>
      <w:r w:rsidR="00337181">
        <w:t>, at 3:3</w:t>
      </w:r>
      <w:r w:rsidR="004B6FB9">
        <w:t>1</w:t>
      </w:r>
      <w:r>
        <w:t xml:space="preserve"> p.m., </w:t>
      </w:r>
      <w:r w:rsidR="00A81714">
        <w:t>via Zoom</w:t>
      </w:r>
      <w:r>
        <w:t>. The Senate President was in the chair and the Secretary was present. The minutes of the last meeting were approved</w:t>
      </w:r>
      <w:r w:rsidR="006E67EC">
        <w:t xml:space="preserve"> as written</w:t>
      </w:r>
      <w:r w:rsidR="00A81714">
        <w:t>.</w:t>
      </w:r>
    </w:p>
    <w:p w14:paraId="188629D4" w14:textId="4AD4F252" w:rsidR="00DA30A5" w:rsidRDefault="00DA30A5" w:rsidP="00DD7DBD">
      <w:r>
        <w:t>SU President Charles Wight made announcements</w:t>
      </w:r>
      <w:r w:rsidR="004B6FB9">
        <w:t xml:space="preserve"> and answered questions</w:t>
      </w:r>
      <w:r>
        <w:t>.</w:t>
      </w:r>
    </w:p>
    <w:p w14:paraId="6DFF6A00" w14:textId="6FDD99E8" w:rsidR="00DD7DBD" w:rsidRDefault="00DB40D7" w:rsidP="00DD7DBD">
      <w:r>
        <w:t xml:space="preserve">Provost Karen Olmstead </w:t>
      </w:r>
      <w:r w:rsidR="00DD7DBD">
        <w:t>made announcements</w:t>
      </w:r>
      <w:r w:rsidR="0058115B" w:rsidRPr="0058115B">
        <w:t xml:space="preserve"> </w:t>
      </w:r>
      <w:r w:rsidR="0058115B">
        <w:t>and answered questions</w:t>
      </w:r>
      <w:r w:rsidR="00DD7DBD">
        <w:t>.</w:t>
      </w:r>
    </w:p>
    <w:p w14:paraId="254ADD40" w14:textId="4ABEF5A7" w:rsidR="00766258" w:rsidRDefault="008048DF" w:rsidP="009A3BF6">
      <w:r>
        <w:t>The Senate President made</w:t>
      </w:r>
      <w:r w:rsidR="008A3810">
        <w:t xml:space="preserve"> an</w:t>
      </w:r>
      <w:r w:rsidR="00DA30A5">
        <w:t xml:space="preserve"> </w:t>
      </w:r>
      <w:r>
        <w:t>announcement</w:t>
      </w:r>
      <w:r w:rsidR="004B6FB9">
        <w:t xml:space="preserve"> and introduced a guest speaker, Ms. Joan Williams, Associate Vice President for Diversity and Inclusion, who spoke about recent diversity initiatives at SU</w:t>
      </w:r>
      <w:r w:rsidR="00611C52">
        <w:t>.</w:t>
      </w:r>
    </w:p>
    <w:p w14:paraId="3E2AB2D6" w14:textId="77777777" w:rsidR="009A3BF6" w:rsidRDefault="009A3BF6" w:rsidP="009A3BF6">
      <w:r>
        <w:t>The Faculty Welfare Committee made their report on COVID accommodations for Faculty seeking tenure and promotion. Adam Wood moved “that the report be recommended to the Provost.” The motion passed with 15 votes in favor and none against. The report is attached below.</w:t>
      </w:r>
    </w:p>
    <w:p w14:paraId="4B4C3839" w14:textId="4914CDDF" w:rsidR="009A3BF6" w:rsidRDefault="009A3BF6" w:rsidP="009A3BF6">
      <w:r>
        <w:t>Anita Brown moved a motion, which after debate and amendment passed as follows:</w:t>
      </w:r>
    </w:p>
    <w:p w14:paraId="4BF24DAA" w14:textId="3F31330D" w:rsidR="009A3BF6" w:rsidRPr="009A3BF6" w:rsidRDefault="009A3BF6" w:rsidP="009A3BF6">
      <w:pPr>
        <w:ind w:left="1440" w:firstLine="0"/>
      </w:pPr>
      <w:r w:rsidRPr="009A3BF6">
        <w:t xml:space="preserve">“Resolved:  </w:t>
      </w:r>
    </w:p>
    <w:p w14:paraId="21917319" w14:textId="77777777" w:rsidR="009A3BF6" w:rsidRPr="009A3BF6" w:rsidRDefault="009A3BF6" w:rsidP="009A3BF6">
      <w:pPr>
        <w:pStyle w:val="NormalWeb"/>
        <w:ind w:left="1440"/>
        <w:rPr>
          <w:color w:val="000000"/>
        </w:rPr>
      </w:pPr>
      <w:r w:rsidRPr="009A3BF6">
        <w:rPr>
          <w:color w:val="000000"/>
        </w:rPr>
        <w:t>The mandate for the All-Faculty Vote related to the Motion passed by the Faculty Senate on 23 March 2021 shall be:</w:t>
      </w:r>
    </w:p>
    <w:p w14:paraId="764524D2" w14:textId="6016B4DA" w:rsidR="009A3BF6" w:rsidRPr="009A3BF6" w:rsidRDefault="009A3BF6" w:rsidP="009A3BF6">
      <w:pPr>
        <w:ind w:left="1440" w:firstLine="0"/>
      </w:pPr>
      <w:r w:rsidRPr="009A3BF6">
        <w:t xml:space="preserve">The General Education requirements at Salisbury University should be altered beginning Fall of 2023 to the model proposed by the General Education Steering Committee and found at this link:  </w:t>
      </w:r>
      <w:hyperlink r:id="rId7" w:history="1">
        <w:r w:rsidRPr="009A3BF6">
          <w:rPr>
            <w:rStyle w:val="Hyperlink"/>
          </w:rPr>
          <w:t>https://www.salisbury.edu/administration/campus-governance/faculty-senate/_files/20-21/2021-general-education-alternate-model.pdf</w:t>
        </w:r>
      </w:hyperlink>
      <w:r w:rsidRPr="009A3BF6">
        <w:t>.</w:t>
      </w:r>
    </w:p>
    <w:p w14:paraId="55A28D17" w14:textId="77777777" w:rsidR="009A3BF6" w:rsidRPr="009A3BF6" w:rsidRDefault="009A3BF6" w:rsidP="009A3BF6">
      <w:pPr>
        <w:ind w:left="1440" w:firstLine="0"/>
      </w:pPr>
    </w:p>
    <w:p w14:paraId="580B8E7C" w14:textId="77777777" w:rsidR="009A3BF6" w:rsidRPr="009A3BF6" w:rsidRDefault="009A3BF6" w:rsidP="009A3BF6">
      <w:pPr>
        <w:ind w:left="1440" w:firstLine="0"/>
      </w:pPr>
      <w:r w:rsidRPr="009A3BF6">
        <w:t>□ Yes</w:t>
      </w:r>
    </w:p>
    <w:p w14:paraId="77AB3DD6" w14:textId="16AAC0DD" w:rsidR="00EF056F" w:rsidRDefault="009A3BF6" w:rsidP="009A3BF6">
      <w:pPr>
        <w:ind w:left="1440" w:firstLine="0"/>
        <w:contextualSpacing/>
      </w:pPr>
      <w:proofErr w:type="gramStart"/>
      <w:r w:rsidRPr="009A3BF6">
        <w:t>□  No</w:t>
      </w:r>
      <w:proofErr w:type="gramEnd"/>
      <w:r w:rsidRPr="009A3BF6">
        <w:t>”</w:t>
      </w:r>
    </w:p>
    <w:p w14:paraId="2FB596B5" w14:textId="72DC5B00" w:rsidR="009A3BF6" w:rsidRDefault="009A3BF6" w:rsidP="009A3BF6">
      <w:pPr>
        <w:ind w:firstLine="0"/>
        <w:contextualSpacing/>
        <w:rPr>
          <w:color w:val="000000"/>
        </w:rPr>
      </w:pPr>
      <w:r>
        <w:rPr>
          <w:color w:val="000000"/>
        </w:rPr>
        <w:t>There were 16 votes in favor and none against.</w:t>
      </w:r>
    </w:p>
    <w:p w14:paraId="0A9C12BA" w14:textId="0D02FCF1" w:rsidR="009A3BF6" w:rsidRPr="009A3BF6" w:rsidRDefault="009A3BF6" w:rsidP="009A3BF6">
      <w:pPr>
        <w:contextualSpacing/>
        <w:rPr>
          <w:color w:val="000000"/>
        </w:rPr>
      </w:pPr>
      <w:r>
        <w:rPr>
          <w:color w:val="000000"/>
        </w:rPr>
        <w:t xml:space="preserve">The Senate discussed the </w:t>
      </w:r>
      <w:r w:rsidR="00FF11E4">
        <w:rPr>
          <w:color w:val="000000"/>
        </w:rPr>
        <w:t xml:space="preserve">Provost’s question on forming a committee to look into adding diversity and inclusion to the tenure and promotion criteria and decided by unanimous consent to </w:t>
      </w:r>
      <w:r w:rsidR="00472579">
        <w:t>ask Senators to suggest committee members to the Senate President, who will then pass them to the Provost</w:t>
      </w:r>
      <w:bookmarkStart w:id="0" w:name="_GoBack"/>
      <w:bookmarkEnd w:id="0"/>
      <w:r w:rsidR="00FF11E4">
        <w:rPr>
          <w:color w:val="000000"/>
        </w:rPr>
        <w:t>.</w:t>
      </w:r>
    </w:p>
    <w:p w14:paraId="2C631CF3" w14:textId="6D119F32" w:rsidR="007B54F2" w:rsidRDefault="00274D7F">
      <w:pPr>
        <w:rPr>
          <w:color w:val="000000"/>
        </w:rPr>
      </w:pPr>
      <w:r>
        <w:rPr>
          <w:color w:val="000000"/>
        </w:rPr>
        <w:t xml:space="preserve">The meeting adjourned at </w:t>
      </w:r>
      <w:r w:rsidR="004B6FB9">
        <w:rPr>
          <w:color w:val="000000"/>
        </w:rPr>
        <w:t>5:00</w:t>
      </w:r>
      <w:r w:rsidR="007B54F2">
        <w:rPr>
          <w:color w:val="000000"/>
        </w:rPr>
        <w:t xml:space="preserve"> p.m.</w:t>
      </w:r>
    </w:p>
    <w:p w14:paraId="715A6A1F" w14:textId="51311679" w:rsidR="00442364" w:rsidRDefault="003D7445" w:rsidP="002D17C3">
      <w:pPr>
        <w:ind w:firstLine="0"/>
        <w:jc w:val="right"/>
      </w:pPr>
      <w:r>
        <w:t>Jennifer Martin, Secretary</w:t>
      </w:r>
    </w:p>
    <w:p w14:paraId="6337F406" w14:textId="762B20D3" w:rsidR="007C7637" w:rsidRDefault="00472579" w:rsidP="002D17C3">
      <w:pPr>
        <w:ind w:firstLine="0"/>
        <w:jc w:val="right"/>
      </w:pPr>
      <w:r>
        <w:t>Approved, 4/27/21</w:t>
      </w:r>
    </w:p>
    <w:p w14:paraId="40397077" w14:textId="769C5CF8" w:rsidR="007C7637" w:rsidRDefault="007C7637">
      <w:pPr>
        <w:spacing w:after="160" w:line="259" w:lineRule="auto"/>
        <w:ind w:firstLine="0"/>
      </w:pPr>
      <w:r>
        <w:br w:type="page"/>
      </w:r>
    </w:p>
    <w:p w14:paraId="6F7CD6AC" w14:textId="77777777" w:rsidR="007C7637" w:rsidRPr="007C7637" w:rsidRDefault="007C7637" w:rsidP="007C7637">
      <w:pPr>
        <w:widowControl w:val="0"/>
        <w:autoSpaceDE w:val="0"/>
        <w:autoSpaceDN w:val="0"/>
        <w:spacing w:line="240" w:lineRule="auto"/>
        <w:ind w:firstLine="0"/>
        <w:rPr>
          <w:rFonts w:ascii="Gentium Plus" w:eastAsia="Times New Roman" w:hAnsi="Gentium Plus"/>
          <w:b/>
          <w:bCs/>
          <w:szCs w:val="22"/>
        </w:rPr>
      </w:pPr>
      <w:r w:rsidRPr="007C7637">
        <w:rPr>
          <w:rFonts w:ascii="Gentium Plus" w:eastAsia="Times New Roman" w:hAnsi="Gentium Plus"/>
          <w:b/>
          <w:bCs/>
          <w:szCs w:val="22"/>
        </w:rPr>
        <w:lastRenderedPageBreak/>
        <w:t>Memorandum</w:t>
      </w:r>
    </w:p>
    <w:p w14:paraId="234465E5" w14:textId="77777777" w:rsidR="007C7637" w:rsidRPr="007C7637" w:rsidRDefault="007C7637" w:rsidP="007C7637">
      <w:pPr>
        <w:widowControl w:val="0"/>
        <w:autoSpaceDE w:val="0"/>
        <w:autoSpaceDN w:val="0"/>
        <w:spacing w:line="240" w:lineRule="auto"/>
        <w:ind w:firstLine="0"/>
        <w:rPr>
          <w:rFonts w:ascii="Gentium Plus" w:eastAsia="Times New Roman" w:hAnsi="Gentium Plus"/>
          <w:szCs w:val="22"/>
        </w:rPr>
      </w:pPr>
    </w:p>
    <w:p w14:paraId="1205BAC4" w14:textId="77777777" w:rsidR="007C7637" w:rsidRPr="007C7637" w:rsidRDefault="007C7637" w:rsidP="007C7637">
      <w:pPr>
        <w:widowControl w:val="0"/>
        <w:autoSpaceDE w:val="0"/>
        <w:autoSpaceDN w:val="0"/>
        <w:spacing w:line="240" w:lineRule="auto"/>
        <w:ind w:firstLine="0"/>
        <w:rPr>
          <w:rFonts w:ascii="Gentium Plus" w:eastAsia="Times New Roman" w:hAnsi="Gentium Plus"/>
          <w:szCs w:val="22"/>
        </w:rPr>
      </w:pPr>
      <w:r w:rsidRPr="007C7637">
        <w:rPr>
          <w:rFonts w:ascii="Gentium Plus" w:eastAsia="Times New Roman" w:hAnsi="Gentium Plus"/>
          <w:szCs w:val="22"/>
        </w:rPr>
        <w:t>March 23, 2021</w:t>
      </w:r>
    </w:p>
    <w:p w14:paraId="00DAAA01" w14:textId="77777777" w:rsidR="007C7637" w:rsidRPr="007C7637" w:rsidRDefault="007C7637" w:rsidP="007C7637">
      <w:pPr>
        <w:widowControl w:val="0"/>
        <w:autoSpaceDE w:val="0"/>
        <w:autoSpaceDN w:val="0"/>
        <w:spacing w:line="240" w:lineRule="auto"/>
        <w:ind w:firstLine="0"/>
        <w:rPr>
          <w:rFonts w:ascii="Gentium Plus" w:eastAsia="Times New Roman" w:hAnsi="Gentium Plus"/>
          <w:szCs w:val="22"/>
        </w:rPr>
      </w:pPr>
    </w:p>
    <w:p w14:paraId="5FB88FB3" w14:textId="77777777" w:rsidR="007C7637" w:rsidRPr="007C7637" w:rsidRDefault="007C7637" w:rsidP="007C7637">
      <w:pPr>
        <w:widowControl w:val="0"/>
        <w:autoSpaceDE w:val="0"/>
        <w:autoSpaceDN w:val="0"/>
        <w:spacing w:line="240" w:lineRule="auto"/>
        <w:ind w:firstLine="0"/>
        <w:rPr>
          <w:rFonts w:ascii="Gentium Plus" w:eastAsia="Times New Roman" w:hAnsi="Gentium Plus"/>
          <w:szCs w:val="22"/>
        </w:rPr>
      </w:pPr>
      <w:r w:rsidRPr="007C7637">
        <w:rPr>
          <w:rFonts w:ascii="Gentium Plus" w:eastAsia="Times New Roman" w:hAnsi="Gentium Plus"/>
          <w:szCs w:val="22"/>
        </w:rPr>
        <w:t>From: Faculty Welfare Committee</w:t>
      </w:r>
    </w:p>
    <w:p w14:paraId="466DADBB" w14:textId="77777777" w:rsidR="007C7637" w:rsidRPr="007C7637" w:rsidRDefault="007C7637" w:rsidP="007C7637">
      <w:pPr>
        <w:widowControl w:val="0"/>
        <w:autoSpaceDE w:val="0"/>
        <w:autoSpaceDN w:val="0"/>
        <w:spacing w:line="240" w:lineRule="auto"/>
        <w:ind w:firstLine="0"/>
        <w:rPr>
          <w:rFonts w:ascii="Gentium Plus" w:eastAsia="Times New Roman" w:hAnsi="Gentium Plus"/>
          <w:szCs w:val="22"/>
        </w:rPr>
      </w:pPr>
      <w:r w:rsidRPr="007C7637">
        <w:rPr>
          <w:rFonts w:ascii="Gentium Plus" w:eastAsia="Times New Roman" w:hAnsi="Gentium Plus"/>
          <w:szCs w:val="22"/>
        </w:rPr>
        <w:t>To: Faculty Senate</w:t>
      </w:r>
    </w:p>
    <w:p w14:paraId="78AEACDB" w14:textId="77777777" w:rsidR="007C7637" w:rsidRPr="007C7637" w:rsidRDefault="007C7637" w:rsidP="007C7637">
      <w:pPr>
        <w:widowControl w:val="0"/>
        <w:autoSpaceDE w:val="0"/>
        <w:autoSpaceDN w:val="0"/>
        <w:spacing w:line="240" w:lineRule="auto"/>
        <w:ind w:firstLine="0"/>
        <w:rPr>
          <w:rFonts w:ascii="Gentium Plus" w:eastAsia="Times New Roman" w:hAnsi="Gentium Plus"/>
          <w:szCs w:val="22"/>
        </w:rPr>
      </w:pPr>
    </w:p>
    <w:p w14:paraId="602A4A2A" w14:textId="77777777" w:rsidR="007C7637" w:rsidRPr="007C7637" w:rsidRDefault="007C7637" w:rsidP="007C7637">
      <w:pPr>
        <w:widowControl w:val="0"/>
        <w:autoSpaceDE w:val="0"/>
        <w:autoSpaceDN w:val="0"/>
        <w:spacing w:line="240" w:lineRule="auto"/>
        <w:ind w:firstLine="0"/>
        <w:rPr>
          <w:rFonts w:ascii="Gentium Plus" w:eastAsia="Times New Roman" w:hAnsi="Gentium Plus"/>
          <w:b/>
          <w:bCs/>
          <w:szCs w:val="22"/>
        </w:rPr>
      </w:pPr>
      <w:r w:rsidRPr="007C7637">
        <w:rPr>
          <w:rFonts w:ascii="Gentium Plus" w:eastAsia="Times New Roman" w:hAnsi="Gentium Plus"/>
          <w:b/>
          <w:bCs/>
          <w:szCs w:val="22"/>
        </w:rPr>
        <w:t>Re: Recommendations on accommodations for faculty applying for tenure and promotion due to the impact of the COVID-19 pandemic</w:t>
      </w:r>
    </w:p>
    <w:p w14:paraId="516C09CB" w14:textId="77777777" w:rsidR="007C7637" w:rsidRPr="007C7637" w:rsidRDefault="007C7637" w:rsidP="007C7637">
      <w:pPr>
        <w:widowControl w:val="0"/>
        <w:autoSpaceDE w:val="0"/>
        <w:autoSpaceDN w:val="0"/>
        <w:spacing w:line="240" w:lineRule="auto"/>
        <w:ind w:firstLine="0"/>
        <w:rPr>
          <w:rFonts w:ascii="Gentium Plus" w:eastAsia="Times New Roman" w:hAnsi="Gentium Plus"/>
          <w:szCs w:val="22"/>
        </w:rPr>
      </w:pPr>
    </w:p>
    <w:p w14:paraId="38C09719" w14:textId="77777777" w:rsidR="007C7637" w:rsidRPr="007C7637" w:rsidRDefault="007C7637" w:rsidP="007C7637">
      <w:pPr>
        <w:widowControl w:val="0"/>
        <w:autoSpaceDE w:val="0"/>
        <w:autoSpaceDN w:val="0"/>
        <w:spacing w:line="240" w:lineRule="auto"/>
        <w:ind w:firstLine="0"/>
        <w:rPr>
          <w:rFonts w:ascii="Gentium Plus" w:eastAsia="Times New Roman" w:hAnsi="Gentium Plus"/>
          <w:szCs w:val="22"/>
        </w:rPr>
      </w:pPr>
      <w:r w:rsidRPr="007C7637">
        <w:rPr>
          <w:rFonts w:ascii="Gentium Plus" w:eastAsia="Times New Roman" w:hAnsi="Gentium Plus"/>
          <w:szCs w:val="22"/>
        </w:rPr>
        <w:t>The FWC recommends that faculty whose professional activity has been negatively affected by the pandemic be granted accommodations which could include the following:</w:t>
      </w:r>
    </w:p>
    <w:p w14:paraId="4F717891" w14:textId="77777777" w:rsidR="007C7637" w:rsidRPr="007C7637" w:rsidRDefault="007C7637" w:rsidP="007C7637">
      <w:pPr>
        <w:widowControl w:val="0"/>
        <w:autoSpaceDE w:val="0"/>
        <w:autoSpaceDN w:val="0"/>
        <w:spacing w:line="240" w:lineRule="auto"/>
        <w:ind w:firstLine="0"/>
        <w:rPr>
          <w:rFonts w:ascii="Gentium Plus" w:eastAsia="Times New Roman" w:hAnsi="Gentium Plus"/>
          <w:szCs w:val="22"/>
        </w:rPr>
      </w:pPr>
    </w:p>
    <w:p w14:paraId="4F2B2E63" w14:textId="77777777" w:rsidR="007C7637" w:rsidRPr="007C7637" w:rsidRDefault="007C7637" w:rsidP="007C7637">
      <w:pPr>
        <w:widowControl w:val="0"/>
        <w:numPr>
          <w:ilvl w:val="0"/>
          <w:numId w:val="9"/>
        </w:numPr>
        <w:autoSpaceDE w:val="0"/>
        <w:autoSpaceDN w:val="0"/>
        <w:spacing w:line="240" w:lineRule="auto"/>
        <w:contextualSpacing/>
        <w:rPr>
          <w:rFonts w:ascii="Gentium Plus" w:eastAsia="Times New Roman" w:hAnsi="Gentium Plus"/>
          <w:szCs w:val="22"/>
        </w:rPr>
      </w:pPr>
      <w:r w:rsidRPr="007C7637">
        <w:rPr>
          <w:rFonts w:ascii="Gentium Plus" w:eastAsia="Times New Roman" w:hAnsi="Gentium Plus"/>
          <w:szCs w:val="22"/>
        </w:rPr>
        <w:t>The ability to postpone tenure and promotion from Assistant to Associate Professor by one year. This should only apply to faculty who apply for tenure and promotion within the same year. If the future financial situation allows, we also recommend that faculty who postpone their application for promotion be considered for back pay</w:t>
      </w:r>
      <w:r w:rsidRPr="007C7637">
        <w:rPr>
          <w:rFonts w:ascii="Gentium Plus" w:eastAsia="Times New Roman" w:hAnsi="Gentium Plus"/>
          <w:szCs w:val="22"/>
          <w:lang w:val="x-none"/>
        </w:rPr>
        <w:t xml:space="preserve"> in order to make up for the loss due to the delayed promotion</w:t>
      </w:r>
      <w:r w:rsidRPr="007C7637">
        <w:rPr>
          <w:rFonts w:ascii="Gentium Plus" w:eastAsia="Times New Roman" w:hAnsi="Gentium Plus"/>
          <w:szCs w:val="22"/>
        </w:rPr>
        <w:t xml:space="preserve">. </w:t>
      </w:r>
    </w:p>
    <w:p w14:paraId="469F7264" w14:textId="77777777" w:rsidR="007C7637" w:rsidRPr="007C7637" w:rsidRDefault="007C7637" w:rsidP="007C7637">
      <w:pPr>
        <w:widowControl w:val="0"/>
        <w:autoSpaceDE w:val="0"/>
        <w:autoSpaceDN w:val="0"/>
        <w:spacing w:line="240" w:lineRule="auto"/>
        <w:ind w:left="720" w:firstLine="0"/>
        <w:contextualSpacing/>
        <w:rPr>
          <w:rFonts w:ascii="Gentium Plus" w:eastAsia="Times New Roman" w:hAnsi="Gentium Plus"/>
          <w:szCs w:val="22"/>
        </w:rPr>
      </w:pPr>
      <w:r w:rsidRPr="007C7637">
        <w:rPr>
          <w:rFonts w:ascii="Gentium Plus" w:eastAsia="Times New Roman" w:hAnsi="Gentium Plus"/>
          <w:szCs w:val="22"/>
        </w:rPr>
        <w:t>While we encourage making reasonable accommodations for faculty applying for promotion from Associate Professor to Professor (or faculty who apply for promotion from Assistant to Associate Professor more than one year after being awarded tenure), we do not recommend a specific postponement period in this case because promotion to Professor (or to Associate Professor for tenured Assistant Professors) can happen at any time after the minimum period.</w:t>
      </w:r>
    </w:p>
    <w:p w14:paraId="6DF44BC7" w14:textId="77777777" w:rsidR="007C7637" w:rsidRPr="007C7637" w:rsidRDefault="007C7637" w:rsidP="007C7637">
      <w:pPr>
        <w:widowControl w:val="0"/>
        <w:numPr>
          <w:ilvl w:val="0"/>
          <w:numId w:val="9"/>
        </w:numPr>
        <w:autoSpaceDE w:val="0"/>
        <w:autoSpaceDN w:val="0"/>
        <w:spacing w:line="240" w:lineRule="auto"/>
        <w:contextualSpacing/>
        <w:rPr>
          <w:rFonts w:ascii="Gentium Plus" w:eastAsia="Times New Roman" w:hAnsi="Gentium Plus"/>
          <w:szCs w:val="22"/>
        </w:rPr>
      </w:pPr>
      <w:r w:rsidRPr="007C7637">
        <w:rPr>
          <w:rFonts w:ascii="Gentium Plus" w:eastAsia="Times New Roman" w:hAnsi="Gentium Plus"/>
          <w:szCs w:val="22"/>
        </w:rPr>
        <w:t xml:space="preserve">The Boyer model of scholarship should be more faithfully applied. This is particularly important in cases where non-tenured faculty spent more time on preparation for teaching as a consequence of transferring instruction to online formats as a consequence of Covid-19, or on managing hybrid or F2F courses in an ever-changing and challenging pandemic environment and, consequently, scholarship and creative works were detrimentally affected. In such cases, the scholarship of teaching should be considered as an alternative to more traditional research endeavors. </w:t>
      </w:r>
    </w:p>
    <w:p w14:paraId="500C0F3F" w14:textId="77777777" w:rsidR="007C7637" w:rsidRPr="007C7637" w:rsidRDefault="007C7637" w:rsidP="007C7637">
      <w:pPr>
        <w:widowControl w:val="0"/>
        <w:numPr>
          <w:ilvl w:val="0"/>
          <w:numId w:val="9"/>
        </w:numPr>
        <w:autoSpaceDE w:val="0"/>
        <w:autoSpaceDN w:val="0"/>
        <w:spacing w:line="240" w:lineRule="auto"/>
        <w:contextualSpacing/>
        <w:rPr>
          <w:rFonts w:ascii="Gentium Plus" w:eastAsia="Times New Roman" w:hAnsi="Gentium Plus"/>
          <w:szCs w:val="22"/>
        </w:rPr>
      </w:pPr>
      <w:r w:rsidRPr="007C7637">
        <w:rPr>
          <w:rFonts w:ascii="Gentium Plus" w:eastAsia="Times New Roman" w:hAnsi="Gentium Plus"/>
          <w:szCs w:val="22"/>
        </w:rPr>
        <w:t>Consider adjusting the workload percentages taken up by the three areas of evaluation (teaching, professional activity and service) in order to minimize the impact on overall faculty performance. According to the faculty handbook, teaching makes up 65-77%, professional activity 15-25% and service 5-15% of the workload for tenure-track faculty. Given the negative impact on professional activity, for some, and the high demands on teaching due to the pandemic, we encourage departments to consider counting teaching for 77% and professional activity for 15%, where helpful and appropriate. The guiding principle for any such adjustments ought to be “do no harm to the faculty member applying.”</w:t>
      </w:r>
    </w:p>
    <w:p w14:paraId="79B1CAC3" w14:textId="77777777" w:rsidR="007C7637" w:rsidRPr="007C7637" w:rsidRDefault="007C7637" w:rsidP="007C7637">
      <w:pPr>
        <w:widowControl w:val="0"/>
        <w:autoSpaceDE w:val="0"/>
        <w:autoSpaceDN w:val="0"/>
        <w:spacing w:line="240" w:lineRule="auto"/>
        <w:ind w:firstLine="0"/>
        <w:rPr>
          <w:rFonts w:ascii="Gentium Plus" w:eastAsia="Times New Roman" w:hAnsi="Gentium Plus"/>
          <w:szCs w:val="22"/>
        </w:rPr>
      </w:pPr>
    </w:p>
    <w:p w14:paraId="34BC83BE" w14:textId="77777777" w:rsidR="007C7637" w:rsidRPr="007C7637" w:rsidRDefault="007C7637" w:rsidP="007C7637">
      <w:pPr>
        <w:widowControl w:val="0"/>
        <w:autoSpaceDE w:val="0"/>
        <w:autoSpaceDN w:val="0"/>
        <w:spacing w:line="240" w:lineRule="auto"/>
        <w:ind w:firstLine="0"/>
        <w:rPr>
          <w:rFonts w:ascii="Gentium Plus" w:eastAsia="Times New Roman" w:hAnsi="Gentium Plus"/>
          <w:szCs w:val="22"/>
        </w:rPr>
      </w:pPr>
      <w:r w:rsidRPr="007C7637">
        <w:rPr>
          <w:rFonts w:ascii="Gentium Plus" w:eastAsia="Times New Roman" w:hAnsi="Gentium Plus"/>
          <w:szCs w:val="22"/>
        </w:rPr>
        <w:t>We acknowledge that departments and tenure/promotion</w:t>
      </w:r>
      <w:r w:rsidRPr="007C7637">
        <w:rPr>
          <w:rFonts w:ascii="Gentium Plus" w:eastAsia="Times New Roman" w:hAnsi="Gentium Plus"/>
          <w:szCs w:val="22"/>
          <w:lang w:val="x-none"/>
        </w:rPr>
        <w:t xml:space="preserve"> committees are responsible for applying their own guidelines</w:t>
      </w:r>
      <w:r w:rsidRPr="007C7637">
        <w:rPr>
          <w:rFonts w:ascii="Gentium Plus" w:eastAsia="Times New Roman" w:hAnsi="Gentium Plus"/>
          <w:szCs w:val="22"/>
        </w:rPr>
        <w:t>.</w:t>
      </w:r>
      <w:r w:rsidRPr="007C7637">
        <w:rPr>
          <w:rFonts w:ascii="Gentium Plus" w:eastAsia="Times New Roman" w:hAnsi="Gentium Plus"/>
          <w:szCs w:val="22"/>
          <w:lang w:val="x-none"/>
        </w:rPr>
        <w:t xml:space="preserve"> </w:t>
      </w:r>
      <w:r w:rsidRPr="007C7637">
        <w:rPr>
          <w:rFonts w:ascii="Gentium Plus" w:eastAsia="Times New Roman" w:hAnsi="Gentium Plus"/>
          <w:szCs w:val="22"/>
        </w:rPr>
        <w:t xml:space="preserve">However, </w:t>
      </w:r>
      <w:r w:rsidRPr="007C7637">
        <w:rPr>
          <w:rFonts w:ascii="Gentium Plus" w:eastAsia="Times New Roman" w:hAnsi="Gentium Plus"/>
          <w:szCs w:val="22"/>
          <w:lang w:val="x-none"/>
        </w:rPr>
        <w:t xml:space="preserve">we would encourage everybody involved in the tenure/promotion process to take these recommendations into consideration and to consider </w:t>
      </w:r>
      <w:r w:rsidRPr="007C7637">
        <w:rPr>
          <w:rFonts w:ascii="Gentium Plus" w:eastAsia="Times New Roman" w:hAnsi="Gentium Plus"/>
          <w:szCs w:val="22"/>
        </w:rPr>
        <w:lastRenderedPageBreak/>
        <w:t xml:space="preserve">mitigating </w:t>
      </w:r>
      <w:r w:rsidRPr="007C7637">
        <w:rPr>
          <w:rFonts w:ascii="Gentium Plus" w:eastAsia="Times New Roman" w:hAnsi="Gentium Plus"/>
          <w:szCs w:val="22"/>
          <w:lang w:val="x-none"/>
        </w:rPr>
        <w:t>any faculty hardships</w:t>
      </w:r>
      <w:r w:rsidRPr="007C7637">
        <w:rPr>
          <w:rFonts w:ascii="Gentium Plus" w:eastAsia="Times New Roman" w:hAnsi="Gentium Plus"/>
          <w:szCs w:val="22"/>
        </w:rPr>
        <w:t xml:space="preserve"> related to the Covid-19 pandemic</w:t>
      </w:r>
      <w:r w:rsidRPr="007C7637">
        <w:rPr>
          <w:rFonts w:ascii="Gentium Plus" w:eastAsia="Times New Roman" w:hAnsi="Gentium Plus"/>
          <w:szCs w:val="22"/>
          <w:lang w:val="x-none"/>
        </w:rPr>
        <w:t xml:space="preserve">. These recommendations should only be applied to applications genuinely affected by the pandemic and not to applications where problems </w:t>
      </w:r>
      <w:r w:rsidRPr="007C7637">
        <w:rPr>
          <w:rFonts w:ascii="Gentium Plus" w:eastAsia="Times New Roman" w:hAnsi="Gentium Plus"/>
          <w:szCs w:val="22"/>
        </w:rPr>
        <w:t>were apparent</w:t>
      </w:r>
      <w:r w:rsidRPr="007C7637">
        <w:rPr>
          <w:rFonts w:ascii="Gentium Plus" w:eastAsia="Times New Roman" w:hAnsi="Gentium Plus"/>
          <w:szCs w:val="22"/>
          <w:lang w:val="x-none"/>
        </w:rPr>
        <w:t xml:space="preserve"> before the pandemic.</w:t>
      </w:r>
    </w:p>
    <w:p w14:paraId="67A78AD4" w14:textId="77777777" w:rsidR="007C7637" w:rsidRDefault="007C7637" w:rsidP="002D17C3">
      <w:pPr>
        <w:ind w:firstLine="0"/>
        <w:jc w:val="right"/>
      </w:pPr>
    </w:p>
    <w:sectPr w:rsidR="007C763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A3910" w14:textId="77777777" w:rsidR="00E32037" w:rsidRDefault="00E32037" w:rsidP="006075C5">
      <w:pPr>
        <w:spacing w:line="240" w:lineRule="auto"/>
      </w:pPr>
      <w:r>
        <w:separator/>
      </w:r>
    </w:p>
  </w:endnote>
  <w:endnote w:type="continuationSeparator" w:id="0">
    <w:p w14:paraId="1325CD36" w14:textId="77777777" w:rsidR="00E32037" w:rsidRDefault="00E32037" w:rsidP="0060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Plus">
    <w:altName w:val="Calibri"/>
    <w:charset w:val="00"/>
    <w:family w:val="auto"/>
    <w:pitch w:val="variable"/>
    <w:sig w:usb0="E00002FF" w:usb1="5200E1FB" w:usb2="02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93DB1" w14:textId="77777777" w:rsidR="00E32037" w:rsidRDefault="00E32037" w:rsidP="006075C5">
      <w:pPr>
        <w:spacing w:line="240" w:lineRule="auto"/>
      </w:pPr>
      <w:r>
        <w:separator/>
      </w:r>
    </w:p>
  </w:footnote>
  <w:footnote w:type="continuationSeparator" w:id="0">
    <w:p w14:paraId="4970F050" w14:textId="77777777" w:rsidR="00E32037" w:rsidRDefault="00E32037" w:rsidP="00607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921000"/>
      <w:docPartObj>
        <w:docPartGallery w:val="Page Numbers (Top of Page)"/>
        <w:docPartUnique/>
      </w:docPartObj>
    </w:sdtPr>
    <w:sdtEndPr>
      <w:rPr>
        <w:noProof/>
      </w:rPr>
    </w:sdtEndPr>
    <w:sdtContent>
      <w:p w14:paraId="15086970" w14:textId="675602A6" w:rsidR="00981B01" w:rsidRDefault="00981B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2BD7B1" w14:textId="77777777" w:rsidR="006075C5" w:rsidRDefault="00607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58CD"/>
    <w:multiLevelType w:val="hybridMultilevel"/>
    <w:tmpl w:val="DB5C01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D6D7B4D"/>
    <w:multiLevelType w:val="hybridMultilevel"/>
    <w:tmpl w:val="6728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E1C3E"/>
    <w:multiLevelType w:val="hybridMultilevel"/>
    <w:tmpl w:val="9684B9B8"/>
    <w:lvl w:ilvl="0" w:tplc="BA16820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42277F"/>
    <w:multiLevelType w:val="hybridMultilevel"/>
    <w:tmpl w:val="8FD0A7A2"/>
    <w:lvl w:ilvl="0" w:tplc="3412EC44">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F81C21"/>
    <w:multiLevelType w:val="hybridMultilevel"/>
    <w:tmpl w:val="D756AF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8A6EAC"/>
    <w:multiLevelType w:val="hybridMultilevel"/>
    <w:tmpl w:val="CCBA71FE"/>
    <w:lvl w:ilvl="0" w:tplc="BFB86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6C55D08"/>
    <w:multiLevelType w:val="hybridMultilevel"/>
    <w:tmpl w:val="67A2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B5AD1"/>
    <w:multiLevelType w:val="hybridMultilevel"/>
    <w:tmpl w:val="11A07F2C"/>
    <w:lvl w:ilvl="0" w:tplc="734C846E">
      <w:start w:val="1"/>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7A556B35"/>
    <w:multiLevelType w:val="hybridMultilevel"/>
    <w:tmpl w:val="283855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num>
  <w:num w:numId="3">
    <w:abstractNumId w:val="0"/>
  </w:num>
  <w:num w:numId="4">
    <w:abstractNumId w:val="5"/>
  </w:num>
  <w:num w:numId="5">
    <w:abstractNumId w:val="3"/>
  </w:num>
  <w:num w:numId="6">
    <w:abstractNumId w:val="6"/>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B"/>
    <w:rsid w:val="000375B1"/>
    <w:rsid w:val="00050E9F"/>
    <w:rsid w:val="00065978"/>
    <w:rsid w:val="00073579"/>
    <w:rsid w:val="00080166"/>
    <w:rsid w:val="00085BBE"/>
    <w:rsid w:val="00095DCB"/>
    <w:rsid w:val="000A7784"/>
    <w:rsid w:val="000A77B2"/>
    <w:rsid w:val="000C3AD3"/>
    <w:rsid w:val="000E22A7"/>
    <w:rsid w:val="000F5D16"/>
    <w:rsid w:val="001A7AF6"/>
    <w:rsid w:val="001C41C4"/>
    <w:rsid w:val="00211FF1"/>
    <w:rsid w:val="00213DAB"/>
    <w:rsid w:val="002156F1"/>
    <w:rsid w:val="0024754A"/>
    <w:rsid w:val="00274D7F"/>
    <w:rsid w:val="002D17C3"/>
    <w:rsid w:val="00337181"/>
    <w:rsid w:val="003624B1"/>
    <w:rsid w:val="003A4512"/>
    <w:rsid w:val="003C2BF0"/>
    <w:rsid w:val="003D7445"/>
    <w:rsid w:val="0040490E"/>
    <w:rsid w:val="004312B5"/>
    <w:rsid w:val="00442364"/>
    <w:rsid w:val="004526E9"/>
    <w:rsid w:val="00461682"/>
    <w:rsid w:val="00472579"/>
    <w:rsid w:val="004A0CD3"/>
    <w:rsid w:val="004B6FB9"/>
    <w:rsid w:val="004C1E6D"/>
    <w:rsid w:val="004D4886"/>
    <w:rsid w:val="00550775"/>
    <w:rsid w:val="0058115B"/>
    <w:rsid w:val="00591653"/>
    <w:rsid w:val="005B4B92"/>
    <w:rsid w:val="00605A97"/>
    <w:rsid w:val="006075C5"/>
    <w:rsid w:val="00611C52"/>
    <w:rsid w:val="006167E8"/>
    <w:rsid w:val="00655983"/>
    <w:rsid w:val="00677A13"/>
    <w:rsid w:val="006E67EC"/>
    <w:rsid w:val="007217D5"/>
    <w:rsid w:val="007268D5"/>
    <w:rsid w:val="00745D64"/>
    <w:rsid w:val="00766258"/>
    <w:rsid w:val="00774757"/>
    <w:rsid w:val="007B54F2"/>
    <w:rsid w:val="007C7637"/>
    <w:rsid w:val="007D2568"/>
    <w:rsid w:val="007E7B0B"/>
    <w:rsid w:val="008048DF"/>
    <w:rsid w:val="008721E1"/>
    <w:rsid w:val="00873D73"/>
    <w:rsid w:val="00875CBA"/>
    <w:rsid w:val="00880568"/>
    <w:rsid w:val="00880F93"/>
    <w:rsid w:val="0088370F"/>
    <w:rsid w:val="008853CA"/>
    <w:rsid w:val="0089545A"/>
    <w:rsid w:val="008A3810"/>
    <w:rsid w:val="008A5444"/>
    <w:rsid w:val="008D7960"/>
    <w:rsid w:val="008E7760"/>
    <w:rsid w:val="0092076B"/>
    <w:rsid w:val="00973F4D"/>
    <w:rsid w:val="00981B01"/>
    <w:rsid w:val="009A3BF6"/>
    <w:rsid w:val="009E3D5A"/>
    <w:rsid w:val="009F2D85"/>
    <w:rsid w:val="009F57EE"/>
    <w:rsid w:val="00A0284E"/>
    <w:rsid w:val="00A215AA"/>
    <w:rsid w:val="00A4483F"/>
    <w:rsid w:val="00A81714"/>
    <w:rsid w:val="00AB0343"/>
    <w:rsid w:val="00AB2421"/>
    <w:rsid w:val="00AB3A76"/>
    <w:rsid w:val="00AC0ECB"/>
    <w:rsid w:val="00AC7843"/>
    <w:rsid w:val="00B153E3"/>
    <w:rsid w:val="00B24F7A"/>
    <w:rsid w:val="00B73160"/>
    <w:rsid w:val="00B95878"/>
    <w:rsid w:val="00BA204F"/>
    <w:rsid w:val="00BA571C"/>
    <w:rsid w:val="00BB5663"/>
    <w:rsid w:val="00BC55A5"/>
    <w:rsid w:val="00BD416B"/>
    <w:rsid w:val="00BE77BD"/>
    <w:rsid w:val="00C46570"/>
    <w:rsid w:val="00C53340"/>
    <w:rsid w:val="00C83CDA"/>
    <w:rsid w:val="00CB7B63"/>
    <w:rsid w:val="00CC499A"/>
    <w:rsid w:val="00CF20A0"/>
    <w:rsid w:val="00D26AE4"/>
    <w:rsid w:val="00D332A8"/>
    <w:rsid w:val="00D7069A"/>
    <w:rsid w:val="00D8186A"/>
    <w:rsid w:val="00DA2046"/>
    <w:rsid w:val="00DA30A5"/>
    <w:rsid w:val="00DB40D7"/>
    <w:rsid w:val="00DD7DBD"/>
    <w:rsid w:val="00E270C5"/>
    <w:rsid w:val="00E32037"/>
    <w:rsid w:val="00E32D91"/>
    <w:rsid w:val="00E37839"/>
    <w:rsid w:val="00EC7CA0"/>
    <w:rsid w:val="00EF056F"/>
    <w:rsid w:val="00F007F3"/>
    <w:rsid w:val="00F24024"/>
    <w:rsid w:val="00F312A5"/>
    <w:rsid w:val="00F715E7"/>
    <w:rsid w:val="00FB6095"/>
    <w:rsid w:val="00FF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8A44DF"/>
  <w15:chartTrackingRefBased/>
  <w15:docId w15:val="{DDD1E665-7CAF-4F50-A165-4B917F4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16B"/>
    <w:pPr>
      <w:spacing w:after="0" w:line="276"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5C5"/>
    <w:pPr>
      <w:tabs>
        <w:tab w:val="center" w:pos="4680"/>
        <w:tab w:val="right" w:pos="9360"/>
      </w:tabs>
      <w:spacing w:line="240" w:lineRule="auto"/>
    </w:pPr>
  </w:style>
  <w:style w:type="character" w:customStyle="1" w:styleId="HeaderChar">
    <w:name w:val="Header Char"/>
    <w:basedOn w:val="DefaultParagraphFont"/>
    <w:link w:val="Header"/>
    <w:uiPriority w:val="99"/>
    <w:rsid w:val="006075C5"/>
    <w:rPr>
      <w:rFonts w:ascii="Times New Roman" w:hAnsi="Times New Roman" w:cs="Times New Roman"/>
      <w:sz w:val="24"/>
      <w:szCs w:val="24"/>
    </w:rPr>
  </w:style>
  <w:style w:type="paragraph" w:styleId="Footer">
    <w:name w:val="footer"/>
    <w:basedOn w:val="Normal"/>
    <w:link w:val="FooterChar"/>
    <w:uiPriority w:val="99"/>
    <w:unhideWhenUsed/>
    <w:rsid w:val="006075C5"/>
    <w:pPr>
      <w:tabs>
        <w:tab w:val="center" w:pos="4680"/>
        <w:tab w:val="right" w:pos="9360"/>
      </w:tabs>
      <w:spacing w:line="240" w:lineRule="auto"/>
    </w:pPr>
  </w:style>
  <w:style w:type="character" w:customStyle="1" w:styleId="FooterChar">
    <w:name w:val="Footer Char"/>
    <w:basedOn w:val="DefaultParagraphFont"/>
    <w:link w:val="Footer"/>
    <w:uiPriority w:val="99"/>
    <w:rsid w:val="006075C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11C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52"/>
    <w:rPr>
      <w:rFonts w:ascii="Segoe UI" w:hAnsi="Segoe UI" w:cs="Segoe UI"/>
      <w:sz w:val="18"/>
      <w:szCs w:val="18"/>
    </w:rPr>
  </w:style>
  <w:style w:type="paragraph" w:styleId="ListParagraph">
    <w:name w:val="List Paragraph"/>
    <w:basedOn w:val="Normal"/>
    <w:uiPriority w:val="34"/>
    <w:qFormat/>
    <w:rsid w:val="00611C52"/>
    <w:pPr>
      <w:ind w:left="720"/>
      <w:contextualSpacing/>
    </w:pPr>
  </w:style>
  <w:style w:type="paragraph" w:styleId="NormalWeb">
    <w:name w:val="Normal (Web)"/>
    <w:basedOn w:val="Normal"/>
    <w:uiPriority w:val="99"/>
    <w:semiHidden/>
    <w:unhideWhenUsed/>
    <w:rsid w:val="009A3BF6"/>
    <w:pPr>
      <w:spacing w:before="100" w:beforeAutospacing="1" w:after="100" w:afterAutospacing="1" w:line="240" w:lineRule="auto"/>
      <w:ind w:firstLine="0"/>
    </w:pPr>
    <w:rPr>
      <w:rFonts w:eastAsia="Times New Roman"/>
    </w:rPr>
  </w:style>
  <w:style w:type="character" w:styleId="Hyperlink">
    <w:name w:val="Hyperlink"/>
    <w:basedOn w:val="DefaultParagraphFont"/>
    <w:uiPriority w:val="99"/>
    <w:unhideWhenUsed/>
    <w:rsid w:val="009A3B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62689">
      <w:bodyDiv w:val="1"/>
      <w:marLeft w:val="0"/>
      <w:marRight w:val="0"/>
      <w:marTop w:val="0"/>
      <w:marBottom w:val="0"/>
      <w:divBdr>
        <w:top w:val="none" w:sz="0" w:space="0" w:color="auto"/>
        <w:left w:val="none" w:sz="0" w:space="0" w:color="auto"/>
        <w:bottom w:val="none" w:sz="0" w:space="0" w:color="auto"/>
        <w:right w:val="none" w:sz="0" w:space="0" w:color="auto"/>
      </w:divBdr>
    </w:div>
    <w:div w:id="1225288157">
      <w:bodyDiv w:val="1"/>
      <w:marLeft w:val="0"/>
      <w:marRight w:val="0"/>
      <w:marTop w:val="0"/>
      <w:marBottom w:val="0"/>
      <w:divBdr>
        <w:top w:val="none" w:sz="0" w:space="0" w:color="auto"/>
        <w:left w:val="none" w:sz="0" w:space="0" w:color="auto"/>
        <w:bottom w:val="none" w:sz="0" w:space="0" w:color="auto"/>
        <w:right w:val="none" w:sz="0" w:space="0" w:color="auto"/>
      </w:divBdr>
    </w:div>
    <w:div w:id="1479303498">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lisbury.edu/administration/campus-governance/faculty-senate/_files/20-21/2021-general-education-alternate-mode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Jennifer Martin</cp:lastModifiedBy>
  <cp:revision>7</cp:revision>
  <dcterms:created xsi:type="dcterms:W3CDTF">2021-04-14T20:24:00Z</dcterms:created>
  <dcterms:modified xsi:type="dcterms:W3CDTF">2021-04-28T15:11:00Z</dcterms:modified>
</cp:coreProperties>
</file>