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375" w:rsidRDefault="00E23FBF">
      <w:r>
        <w:t xml:space="preserve">To: </w:t>
      </w:r>
      <w:r w:rsidR="002A3A18">
        <w:t xml:space="preserve"> </w:t>
      </w:r>
      <w:r>
        <w:tab/>
      </w:r>
      <w:r w:rsidR="002A3A18">
        <w:t>Distance Learning Advisory Committee</w:t>
      </w:r>
    </w:p>
    <w:p w:rsidR="002A3A18" w:rsidRDefault="002A3A18"/>
    <w:p w:rsidR="002A3A18" w:rsidRDefault="00E23FBF">
      <w:r>
        <w:t xml:space="preserve">From:  </w:t>
      </w:r>
      <w:r>
        <w:tab/>
      </w:r>
      <w:r w:rsidR="002A3A18">
        <w:t>Academic Policies Committee</w:t>
      </w:r>
    </w:p>
    <w:p w:rsidR="00E23FBF" w:rsidRDefault="00E23FBF">
      <w:r>
        <w:tab/>
        <w:t>Diana Wagner, Chair</w:t>
      </w:r>
    </w:p>
    <w:p w:rsidR="00E23FBF" w:rsidRDefault="00E23FBF"/>
    <w:p w:rsidR="00E23FBF" w:rsidRDefault="00E23FBF">
      <w:r>
        <w:t>Date:</w:t>
      </w:r>
      <w:r>
        <w:tab/>
        <w:t>14 December 2018</w:t>
      </w:r>
    </w:p>
    <w:p w:rsidR="00E23FBF" w:rsidRDefault="00E23FBF"/>
    <w:p w:rsidR="00E23FBF" w:rsidRDefault="00E23FBF">
      <w:r>
        <w:t>Re:</w:t>
      </w:r>
      <w:r>
        <w:tab/>
      </w:r>
      <w:r>
        <w:t>Verification of Student Identity in Distance Education Policy</w:t>
      </w:r>
    </w:p>
    <w:p w:rsidR="00E23FBF" w:rsidRDefault="00E23FBF">
      <w:r>
        <w:tab/>
      </w:r>
      <w:r>
        <w:tab/>
      </w:r>
    </w:p>
    <w:p w:rsidR="002A3A18" w:rsidRDefault="002A3A18"/>
    <w:p w:rsidR="002A3A18" w:rsidRDefault="002A3A18">
      <w:r>
        <w:t>The Academic Policies Committee met on December 11, 2018, to review the proposed “Verification of Student Identity in Distance Education Policy.”</w:t>
      </w:r>
      <w:r w:rsidR="00E23FBF">
        <w:t xml:space="preserve">  The full APC Committee endorsed the following recommendations on December 14, 2018.</w:t>
      </w:r>
    </w:p>
    <w:p w:rsidR="002A3A18" w:rsidRDefault="002A3A18"/>
    <w:p w:rsidR="002A3A18" w:rsidRDefault="002A3A18">
      <w:r>
        <w:t>We make the following suggestions and requests:</w:t>
      </w:r>
      <w:r w:rsidR="00E23FBF">
        <w:t xml:space="preserve"> </w:t>
      </w:r>
      <w:r>
        <w:br/>
      </w:r>
      <w:r>
        <w:br/>
        <w:t>1</w:t>
      </w:r>
      <w:proofErr w:type="gramStart"/>
      <w:r>
        <w:t>.  Under</w:t>
      </w:r>
      <w:proofErr w:type="gramEnd"/>
      <w:r>
        <w:t xml:space="preserve"> “Methods of Verification,” the committee thought that </w:t>
      </w:r>
      <w:r w:rsidR="00E23FBF">
        <w:t xml:space="preserve">the wording </w:t>
      </w:r>
      <w:r>
        <w:t xml:space="preserve">was confusing, since all students have a unique ID number and LMS access, regardless of their degree status.  </w:t>
      </w:r>
      <w:r w:rsidR="00952301">
        <w:t>Which office</w:t>
      </w:r>
      <w:r>
        <w:t xml:space="preserve"> issues their </w:t>
      </w:r>
      <w:proofErr w:type="spellStart"/>
      <w:r>
        <w:t>GullNET</w:t>
      </w:r>
      <w:proofErr w:type="spellEnd"/>
      <w:r>
        <w:t xml:space="preserve"> ID and login is not relevant</w:t>
      </w:r>
      <w:r w:rsidR="00E23FBF">
        <w:t xml:space="preserve"> to the issue at hand</w:t>
      </w:r>
      <w:r>
        <w:t>.  We recommend the following changes:</w:t>
      </w:r>
    </w:p>
    <w:p w:rsidR="002A3A18" w:rsidRDefault="002A3A18"/>
    <w:p w:rsidR="002A3A18" w:rsidRDefault="002A3A18" w:rsidP="002A3A18">
      <w:pPr>
        <w:pStyle w:val="Default"/>
        <w:rPr>
          <w:color w:val="E26C09"/>
          <w:sz w:val="26"/>
          <w:szCs w:val="26"/>
        </w:rPr>
      </w:pPr>
      <w:r>
        <w:rPr>
          <w:color w:val="E26C09"/>
          <w:sz w:val="26"/>
          <w:szCs w:val="26"/>
        </w:rPr>
        <w:t xml:space="preserve">Initial Verification </w:t>
      </w:r>
    </w:p>
    <w:p w:rsidR="002A3A18" w:rsidRDefault="002A3A18" w:rsidP="002A3A18">
      <w:pPr>
        <w:pStyle w:val="Default"/>
        <w:rPr>
          <w:rFonts w:ascii="Calibri" w:hAnsi="Calibri" w:cs="Calibri"/>
          <w:sz w:val="22"/>
          <w:szCs w:val="22"/>
        </w:rPr>
      </w:pPr>
      <w:r w:rsidRPr="002A3A18">
        <w:rPr>
          <w:rFonts w:ascii="Calibri" w:hAnsi="Calibri" w:cs="Calibri"/>
          <w:strike/>
          <w:sz w:val="22"/>
          <w:szCs w:val="22"/>
        </w:rPr>
        <w:t>During the Admission’s process</w:t>
      </w:r>
      <w:proofErr w:type="gramStart"/>
      <w:r w:rsidRPr="002A3A18">
        <w:rPr>
          <w:rFonts w:ascii="Calibri" w:hAnsi="Calibri" w:cs="Calibri"/>
          <w:strike/>
          <w:sz w:val="22"/>
          <w:szCs w:val="22"/>
        </w:rPr>
        <w:t>,</w:t>
      </w:r>
      <w:r w:rsidR="00E23FBF">
        <w:rPr>
          <w:rFonts w:ascii="Calibri" w:hAnsi="Calibri" w:cs="Calibri"/>
          <w:strike/>
          <w:sz w:val="22"/>
          <w:szCs w:val="22"/>
        </w:rPr>
        <w:t xml:space="preserve"> </w:t>
      </w:r>
      <w:r w:rsidR="007725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Each</w:t>
      </w:r>
      <w:proofErr w:type="gramEnd"/>
      <w:r>
        <w:rPr>
          <w:rFonts w:ascii="Calibri" w:hAnsi="Calibri" w:cs="Calibri"/>
          <w:sz w:val="22"/>
          <w:szCs w:val="22"/>
        </w:rPr>
        <w:t xml:space="preserve"> student receives a unique student ID number. </w:t>
      </w:r>
      <w:r w:rsidRPr="002A3A18">
        <w:rPr>
          <w:rFonts w:ascii="Calibri" w:hAnsi="Calibri" w:cs="Calibri"/>
          <w:strike/>
          <w:sz w:val="22"/>
          <w:szCs w:val="22"/>
        </w:rPr>
        <w:t>Upon matriculation</w:t>
      </w:r>
      <w:proofErr w:type="gramStart"/>
      <w:r>
        <w:rPr>
          <w:rFonts w:ascii="Calibri" w:hAnsi="Calibri" w:cs="Calibri"/>
          <w:sz w:val="22"/>
          <w:szCs w:val="22"/>
        </w:rPr>
        <w:t xml:space="preserve">, </w:t>
      </w:r>
      <w:r w:rsidR="0077257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Prior</w:t>
      </w:r>
      <w:proofErr w:type="gramEnd"/>
      <w:r>
        <w:rPr>
          <w:rFonts w:ascii="Calibri" w:hAnsi="Calibri" w:cs="Calibri"/>
          <w:sz w:val="22"/>
          <w:szCs w:val="22"/>
        </w:rPr>
        <w:t xml:space="preserve"> to enrollment, each student receives a unique and secure network account to authenticate into SU enterprise systems (i.e. </w:t>
      </w:r>
      <w:proofErr w:type="spellStart"/>
      <w:r>
        <w:rPr>
          <w:rFonts w:ascii="Calibri" w:hAnsi="Calibri" w:cs="Calibri"/>
          <w:sz w:val="22"/>
          <w:szCs w:val="22"/>
        </w:rPr>
        <w:t>GullNet</w:t>
      </w:r>
      <w:proofErr w:type="spellEnd"/>
      <w:r>
        <w:rPr>
          <w:rFonts w:ascii="Calibri" w:hAnsi="Calibri" w:cs="Calibri"/>
          <w:sz w:val="22"/>
          <w:szCs w:val="22"/>
        </w:rPr>
        <w:t xml:space="preserve">, Email, </w:t>
      </w:r>
      <w:proofErr w:type="spellStart"/>
      <w:r>
        <w:rPr>
          <w:rFonts w:ascii="Calibri" w:hAnsi="Calibri" w:cs="Calibri"/>
          <w:sz w:val="22"/>
          <w:szCs w:val="22"/>
        </w:rPr>
        <w:t>MyClasses</w:t>
      </w:r>
      <w:proofErr w:type="spellEnd"/>
      <w:r>
        <w:rPr>
          <w:rFonts w:ascii="Calibri" w:hAnsi="Calibri" w:cs="Calibri"/>
          <w:sz w:val="22"/>
          <w:szCs w:val="22"/>
        </w:rPr>
        <w:t xml:space="preserve">). </w:t>
      </w:r>
    </w:p>
    <w:p w:rsidR="002A3A18" w:rsidRDefault="002A3A18" w:rsidP="002A3A18">
      <w:pPr>
        <w:pStyle w:val="Default"/>
        <w:rPr>
          <w:rFonts w:ascii="Calibri" w:hAnsi="Calibri" w:cs="Calibri"/>
          <w:sz w:val="22"/>
          <w:szCs w:val="22"/>
        </w:rPr>
      </w:pPr>
    </w:p>
    <w:p w:rsidR="002A3A18" w:rsidRDefault="002A3A18" w:rsidP="002A3A18">
      <w:pPr>
        <w:rPr>
          <w:rFonts w:ascii="Calibri" w:hAnsi="Calibri" w:cs="Calibri"/>
          <w:strike/>
        </w:rPr>
      </w:pPr>
      <w:r w:rsidRPr="002A3A18">
        <w:rPr>
          <w:rFonts w:ascii="Calibri" w:hAnsi="Calibri" w:cs="Calibri"/>
          <w:strike/>
        </w:rPr>
        <w:t>The Office of the Registrar provides student verification for non-degree seeking students.</w:t>
      </w:r>
    </w:p>
    <w:p w:rsidR="002A3A18" w:rsidRDefault="002A3A18" w:rsidP="002A3A18">
      <w:pPr>
        <w:rPr>
          <w:rFonts w:ascii="Calibri" w:hAnsi="Calibri" w:cs="Calibri"/>
          <w:strike/>
        </w:rPr>
      </w:pPr>
    </w:p>
    <w:p w:rsidR="002A3A18" w:rsidRDefault="005C654A" w:rsidP="002A3A1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2.  </w:t>
      </w:r>
      <w:r w:rsidR="00772571">
        <w:rPr>
          <w:rFonts w:ascii="Calibri" w:hAnsi="Calibri" w:cs="Calibri"/>
        </w:rPr>
        <w:t xml:space="preserve">Required </w:t>
      </w:r>
      <w:r>
        <w:rPr>
          <w:rFonts w:ascii="Calibri" w:hAnsi="Calibri" w:cs="Calibri"/>
        </w:rPr>
        <w:t>Use of LMS</w:t>
      </w:r>
    </w:p>
    <w:p w:rsidR="005C654A" w:rsidRDefault="005C654A" w:rsidP="002A3A18">
      <w:pPr>
        <w:rPr>
          <w:rFonts w:ascii="Calibri" w:hAnsi="Calibri" w:cs="Calibri"/>
        </w:rPr>
      </w:pPr>
    </w:p>
    <w:p w:rsidR="00543202" w:rsidRDefault="00543202" w:rsidP="002A3A1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Nowhere in the policy does it say that faculty are required to use the university LMS.  </w:t>
      </w:r>
      <w:r w:rsidR="00E23FBF">
        <w:rPr>
          <w:rFonts w:ascii="Calibri" w:hAnsi="Calibri" w:cs="Calibri"/>
        </w:rPr>
        <w:t xml:space="preserve">Faculty who deliver content through another platform (e.g., Google Classroom) are out of compliance of this policy.  </w:t>
      </w:r>
      <w:r>
        <w:rPr>
          <w:rFonts w:ascii="Calibri" w:hAnsi="Calibri" w:cs="Calibri"/>
        </w:rPr>
        <w:t xml:space="preserve">  The Academic Policy Committee believes that all faculty delivering content via distance learning should be required to use the university-provided LMS.  Under “Responsibilities,” the following sentence should appear first:</w:t>
      </w:r>
    </w:p>
    <w:p w:rsidR="00543202" w:rsidRDefault="00543202" w:rsidP="002A3A18">
      <w:pPr>
        <w:rPr>
          <w:rFonts w:ascii="Calibri" w:hAnsi="Calibri" w:cs="Calibri"/>
        </w:rPr>
      </w:pPr>
    </w:p>
    <w:p w:rsidR="00543202" w:rsidRDefault="00543202" w:rsidP="002A3A1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Faculty teaching university courses </w:t>
      </w:r>
      <w:r w:rsidR="00772571">
        <w:rPr>
          <w:rFonts w:ascii="Calibri" w:hAnsi="Calibri" w:cs="Calibri"/>
        </w:rPr>
        <w:t>utilizing</w:t>
      </w:r>
      <w:r>
        <w:rPr>
          <w:rFonts w:ascii="Calibri" w:hAnsi="Calibri" w:cs="Calibri"/>
        </w:rPr>
        <w:t xml:space="preserve"> distance education are </w:t>
      </w:r>
      <w:r w:rsidRPr="00E23FBF">
        <w:rPr>
          <w:rFonts w:ascii="Calibri" w:hAnsi="Calibri" w:cs="Calibri"/>
          <w:u w:val="single"/>
        </w:rPr>
        <w:t>required</w:t>
      </w:r>
      <w:r>
        <w:rPr>
          <w:rFonts w:ascii="Calibri" w:hAnsi="Calibri" w:cs="Calibri"/>
        </w:rPr>
        <w:t xml:space="preserve"> to use the university provided LMS so that student identity can be verified through the unique student login</w:t>
      </w:r>
      <w:r w:rsidR="00772571">
        <w:rPr>
          <w:rFonts w:ascii="Calibri" w:hAnsi="Calibri" w:cs="Calibri"/>
        </w:rPr>
        <w:t xml:space="preserve"> process.  Administering tests, </w:t>
      </w:r>
      <w:r>
        <w:rPr>
          <w:rFonts w:ascii="Calibri" w:hAnsi="Calibri" w:cs="Calibri"/>
        </w:rPr>
        <w:t>quizzes</w:t>
      </w:r>
      <w:r w:rsidR="00772571">
        <w:rPr>
          <w:rFonts w:ascii="Calibri" w:hAnsi="Calibri" w:cs="Calibri"/>
        </w:rPr>
        <w:t>, or assignments</w:t>
      </w:r>
      <w:r>
        <w:rPr>
          <w:rFonts w:ascii="Calibri" w:hAnsi="Calibri" w:cs="Calibri"/>
        </w:rPr>
        <w:t xml:space="preserve"> outside of the university LMS does not meet the requirements of HEOA.</w:t>
      </w:r>
    </w:p>
    <w:p w:rsidR="00543202" w:rsidRDefault="00543202" w:rsidP="002A3A18">
      <w:pPr>
        <w:rPr>
          <w:rFonts w:ascii="Calibri" w:hAnsi="Calibri" w:cs="Calibri"/>
        </w:rPr>
      </w:pPr>
    </w:p>
    <w:p w:rsidR="00543202" w:rsidRDefault="00543202" w:rsidP="002A3A18">
      <w:pPr>
        <w:rPr>
          <w:rFonts w:ascii="Calibri" w:hAnsi="Calibri" w:cs="Calibri"/>
        </w:rPr>
      </w:pPr>
      <w:r>
        <w:rPr>
          <w:rFonts w:ascii="Calibri" w:hAnsi="Calibri" w:cs="Calibri"/>
        </w:rPr>
        <w:t>3.  Evidence of Academic Misconduct</w:t>
      </w:r>
    </w:p>
    <w:p w:rsidR="00543202" w:rsidRDefault="00543202" w:rsidP="002A3A18">
      <w:pPr>
        <w:rPr>
          <w:rFonts w:ascii="Calibri" w:hAnsi="Calibri" w:cs="Calibri"/>
        </w:rPr>
      </w:pPr>
    </w:p>
    <w:p w:rsidR="00543202" w:rsidRDefault="00543202" w:rsidP="002A3A1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Faculty who suspect a student of engaging in academic misconduct </w:t>
      </w:r>
      <w:r w:rsidR="00E23FBF">
        <w:rPr>
          <w:rFonts w:ascii="Calibri" w:hAnsi="Calibri" w:cs="Calibri"/>
        </w:rPr>
        <w:t xml:space="preserve">in an online environment </w:t>
      </w:r>
      <w:r>
        <w:rPr>
          <w:rFonts w:ascii="Calibri" w:hAnsi="Calibri" w:cs="Calibri"/>
        </w:rPr>
        <w:t>should follow the same procedure</w:t>
      </w:r>
      <w:r w:rsidR="00E23FBF">
        <w:rPr>
          <w:rFonts w:ascii="Calibri" w:hAnsi="Calibri" w:cs="Calibri"/>
        </w:rPr>
        <w:t>s for reporting and documenting the misconduct</w:t>
      </w:r>
      <w:r>
        <w:rPr>
          <w:rFonts w:ascii="Calibri" w:hAnsi="Calibri" w:cs="Calibri"/>
        </w:rPr>
        <w:t xml:space="preserve"> as for an on-campus course. As always, the burden of showing a preponderance of evidence</w:t>
      </w:r>
      <w:r w:rsidR="00772571">
        <w:rPr>
          <w:rFonts w:ascii="Calibri" w:hAnsi="Calibri" w:cs="Calibri"/>
        </w:rPr>
        <w:t xml:space="preserve"> lies with </w:t>
      </w:r>
      <w:r w:rsidR="00772571">
        <w:rPr>
          <w:rFonts w:ascii="Calibri" w:hAnsi="Calibri" w:cs="Calibri"/>
        </w:rPr>
        <w:lastRenderedPageBreak/>
        <w:t xml:space="preserve">the faculty member. </w:t>
      </w:r>
      <w:r>
        <w:rPr>
          <w:rFonts w:ascii="Calibri" w:hAnsi="Calibri" w:cs="Calibri"/>
        </w:rPr>
        <w:t>There are multiple strategies</w:t>
      </w:r>
      <w:r w:rsidR="00E23FBF">
        <w:rPr>
          <w:rFonts w:ascii="Calibri" w:hAnsi="Calibri" w:cs="Calibri"/>
        </w:rPr>
        <w:t xml:space="preserve"> and tools</w:t>
      </w:r>
      <w:r>
        <w:rPr>
          <w:rFonts w:ascii="Calibri" w:hAnsi="Calibri" w:cs="Calibri"/>
        </w:rPr>
        <w:t xml:space="preserve"> in </w:t>
      </w:r>
      <w:proofErr w:type="spellStart"/>
      <w:r>
        <w:rPr>
          <w:rFonts w:ascii="Calibri" w:hAnsi="Calibri" w:cs="Calibri"/>
        </w:rPr>
        <w:t>Respondus</w:t>
      </w:r>
      <w:proofErr w:type="spellEnd"/>
      <w:r>
        <w:rPr>
          <w:rFonts w:ascii="Calibri" w:hAnsi="Calibri" w:cs="Calibri"/>
        </w:rPr>
        <w:t xml:space="preserve"> and Canvas for </w:t>
      </w:r>
      <w:r w:rsidR="00E23FBF">
        <w:rPr>
          <w:rFonts w:ascii="Calibri" w:hAnsi="Calibri" w:cs="Calibri"/>
        </w:rPr>
        <w:t xml:space="preserve">increasing testing security and integrity.  </w:t>
      </w:r>
      <w:r>
        <w:rPr>
          <w:rFonts w:ascii="Calibri" w:hAnsi="Calibri" w:cs="Calibri"/>
        </w:rPr>
        <w:t>The committee believes that as in on-campus courses, effective course and assessment design is the first step in</w:t>
      </w:r>
      <w:r w:rsidR="00E23FBF">
        <w:rPr>
          <w:rFonts w:ascii="Calibri" w:hAnsi="Calibri" w:cs="Calibri"/>
        </w:rPr>
        <w:t xml:space="preserve"> discouraging academic misconduct.  </w:t>
      </w:r>
    </w:p>
    <w:p w:rsidR="00543202" w:rsidRDefault="00543202" w:rsidP="002A3A18">
      <w:pPr>
        <w:rPr>
          <w:rFonts w:ascii="Calibri" w:hAnsi="Calibri" w:cs="Calibri"/>
        </w:rPr>
      </w:pPr>
    </w:p>
    <w:p w:rsidR="00543202" w:rsidRDefault="00543202" w:rsidP="002A3A18">
      <w:pPr>
        <w:rPr>
          <w:rFonts w:ascii="Calibri" w:hAnsi="Calibri" w:cs="Calibri"/>
        </w:rPr>
      </w:pPr>
      <w:r>
        <w:rPr>
          <w:rFonts w:ascii="Calibri" w:hAnsi="Calibri" w:cs="Calibri"/>
        </w:rPr>
        <w:t>4.  Recommendation for Faculty Development Day</w:t>
      </w:r>
    </w:p>
    <w:p w:rsidR="00543202" w:rsidRDefault="00543202" w:rsidP="002A3A18">
      <w:pPr>
        <w:rPr>
          <w:rFonts w:ascii="Calibri" w:hAnsi="Calibri" w:cs="Calibri"/>
        </w:rPr>
      </w:pPr>
    </w:p>
    <w:p w:rsidR="00543202" w:rsidRDefault="00543202" w:rsidP="002A3A1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Academic Policies Committee </w:t>
      </w:r>
      <w:r w:rsidRPr="00E23FBF">
        <w:rPr>
          <w:rFonts w:ascii="Calibri" w:hAnsi="Calibri" w:cs="Calibri"/>
          <w:u w:val="single"/>
        </w:rPr>
        <w:t>strongly recommends</w:t>
      </w:r>
      <w:r>
        <w:rPr>
          <w:rFonts w:ascii="Calibri" w:hAnsi="Calibri" w:cs="Calibri"/>
        </w:rPr>
        <w:t xml:space="preserve"> that the next Faculty Development Day be used exclusively to explore academic integrity, the academic misconduct process, and assessment and assignment strategies for avoiding situations prone to academic misconduct.  </w:t>
      </w:r>
    </w:p>
    <w:p w:rsidR="00E23FBF" w:rsidRDefault="00E23FBF" w:rsidP="002A3A18">
      <w:pPr>
        <w:rPr>
          <w:rFonts w:ascii="Calibri" w:hAnsi="Calibri" w:cs="Calibri"/>
        </w:rPr>
      </w:pPr>
    </w:p>
    <w:p w:rsidR="00E23FBF" w:rsidRPr="00543202" w:rsidRDefault="00E23FBF" w:rsidP="002A3A18">
      <w:pPr>
        <w:rPr>
          <w:rFonts w:ascii="Calibri" w:hAnsi="Calibri" w:cs="Calibri"/>
        </w:rPr>
      </w:pPr>
      <w:r>
        <w:rPr>
          <w:rFonts w:ascii="Calibri" w:hAnsi="Calibri" w:cs="Calibri"/>
        </w:rPr>
        <w:t>Thank you for your careful work on developing this policy.  If the APC can be of further assistance, please don’t hesitate to call on us.</w:t>
      </w:r>
      <w:bookmarkStart w:id="0" w:name="_GoBack"/>
      <w:bookmarkEnd w:id="0"/>
    </w:p>
    <w:p w:rsidR="002A3A18" w:rsidRDefault="002A3A18"/>
    <w:p w:rsidR="002A3A18" w:rsidRDefault="002A3A18"/>
    <w:sectPr w:rsidR="002A3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18"/>
    <w:rsid w:val="002A3A18"/>
    <w:rsid w:val="00543202"/>
    <w:rsid w:val="005C654A"/>
    <w:rsid w:val="00772571"/>
    <w:rsid w:val="00952301"/>
    <w:rsid w:val="00D33375"/>
    <w:rsid w:val="00E2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8ABA7-6267-48A5-B4D8-101A6DA9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3A1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2535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Wagner</dc:creator>
  <cp:keywords/>
  <dc:description/>
  <cp:lastModifiedBy>Diana Wagner</cp:lastModifiedBy>
  <cp:revision>2</cp:revision>
  <dcterms:created xsi:type="dcterms:W3CDTF">2018-12-14T20:00:00Z</dcterms:created>
  <dcterms:modified xsi:type="dcterms:W3CDTF">2018-12-14T20:00:00Z</dcterms:modified>
</cp:coreProperties>
</file>