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1C93E" w14:textId="77777777" w:rsidR="00E576DC" w:rsidRPr="00380A0F" w:rsidRDefault="00393569" w:rsidP="00380A0F">
      <w:pPr>
        <w:pStyle w:val="Title"/>
      </w:pPr>
      <w:r w:rsidRPr="00380A0F">
        <w:t>Report from the Faculty Senate Executive Committee on the Faculty reconsideration of the motion for a referendum on a diversity and inclusion course requirement</w:t>
      </w:r>
    </w:p>
    <w:p w14:paraId="5C8239B2" w14:textId="1E8CD616" w:rsidR="00393569" w:rsidRDefault="00393569" w:rsidP="0019537F">
      <w:pPr>
        <w:jc w:val="center"/>
      </w:pPr>
      <w:r>
        <w:t>Submitted on 9/</w:t>
      </w:r>
      <w:r w:rsidR="7AA1A5CD">
        <w:t>22</w:t>
      </w:r>
      <w:r>
        <w:t>/20</w:t>
      </w:r>
    </w:p>
    <w:p w14:paraId="7E5101BB" w14:textId="77777777" w:rsidR="004936C9" w:rsidRDefault="004936C9" w:rsidP="00C17D0D">
      <w:pPr>
        <w:pStyle w:val="Heading1"/>
      </w:pPr>
    </w:p>
    <w:p w14:paraId="0AEC4A44" w14:textId="2FE1A3AD" w:rsidR="00393569" w:rsidRPr="00C17D0D" w:rsidRDefault="0019537F" w:rsidP="00C17D0D">
      <w:pPr>
        <w:pStyle w:val="Heading1"/>
      </w:pPr>
      <w:r w:rsidRPr="00C17D0D">
        <w:t>The Petition</w:t>
      </w:r>
    </w:p>
    <w:p w14:paraId="25E9DC0F" w14:textId="77777777" w:rsidR="0019537F" w:rsidRDefault="0019537F" w:rsidP="0019537F"/>
    <w:p w14:paraId="17ABFE9F" w14:textId="4A15E887" w:rsidR="0033483A" w:rsidRDefault="0019537F" w:rsidP="0019537F">
      <w:r>
        <w:t xml:space="preserve">On </w:t>
      </w:r>
      <w:r w:rsidR="004936C9">
        <w:t>Friday, May 15, 2020</w:t>
      </w:r>
      <w:r>
        <w:t xml:space="preserve">, a petition was submitted to the Faculty Senate President requesting that an all-Faculty meeting be called to reconsider the </w:t>
      </w:r>
      <w:r w:rsidR="00802E47">
        <w:t xml:space="preserve">vote on the </w:t>
      </w:r>
      <w:r>
        <w:t xml:space="preserve">motion </w:t>
      </w:r>
      <w:r w:rsidR="0033483A">
        <w:t>on holding an all-faculty vote regarding a diversity and inclusion course requirement in General Education</w:t>
      </w:r>
      <w:r w:rsidR="00802E47">
        <w:t>, exercising the</w:t>
      </w:r>
      <w:r w:rsidR="58D2ECB4">
        <w:t xml:space="preserve"> petitioners’</w:t>
      </w:r>
      <w:r w:rsidR="00802E47">
        <w:t xml:space="preserve"> right under Faculty Senate Bylaws Article II, Section 6</w:t>
      </w:r>
      <w:r w:rsidR="0033483A">
        <w:t xml:space="preserve">. </w:t>
      </w:r>
      <w:r w:rsidR="00802E47">
        <w:t xml:space="preserve">The petition was signed by </w:t>
      </w:r>
      <w:r w:rsidR="004936C9">
        <w:t>90 faculty members</w:t>
      </w:r>
      <w:r w:rsidR="00802E47">
        <w:t xml:space="preserve">, exceeding the 10% threshold required by the Bylaws. </w:t>
      </w:r>
      <w:r w:rsidR="00BD4107">
        <w:fldChar w:fldCharType="begin"/>
      </w:r>
      <w:r w:rsidR="00BD4107">
        <w:instrText xml:space="preserve"> HYPERLINK "https://gullssalisbury-my.sharepoint.com/:w:/g/personal/recone_salisbury_edu/Ea94l6ALYKlClbCLCdryCR0BGLDy7ot_XvCHB4hIKK2kQw?e=dCeror" </w:instrText>
      </w:r>
      <w:r w:rsidR="00BD4107">
        <w:fldChar w:fldCharType="separate"/>
      </w:r>
      <w:r w:rsidR="004936C9" w:rsidRPr="00BD4107">
        <w:rPr>
          <w:rStyle w:val="Hyperlink"/>
        </w:rPr>
        <w:t>(Link to petition</w:t>
      </w:r>
      <w:r w:rsidR="00BD4107">
        <w:fldChar w:fldCharType="end"/>
      </w:r>
      <w:r w:rsidR="004936C9">
        <w:t xml:space="preserve">; </w:t>
      </w:r>
      <w:hyperlink r:id="rId5">
        <w:r w:rsidR="004936C9" w:rsidRPr="74CD376B">
          <w:rPr>
            <w:rStyle w:val="Hyperlink"/>
          </w:rPr>
          <w:t>Link to signatories summary from change.org</w:t>
        </w:r>
      </w:hyperlink>
      <w:r w:rsidR="004936C9">
        <w:t>)</w:t>
      </w:r>
    </w:p>
    <w:p w14:paraId="4CAD4FF7" w14:textId="77777777" w:rsidR="004936C9" w:rsidRDefault="004936C9" w:rsidP="00C17D0D">
      <w:pPr>
        <w:pStyle w:val="Heading1"/>
      </w:pPr>
    </w:p>
    <w:p w14:paraId="3C53E511" w14:textId="364D406C" w:rsidR="0033483A" w:rsidRPr="004936C9" w:rsidRDefault="0033483A" w:rsidP="00C17D0D">
      <w:pPr>
        <w:pStyle w:val="Heading1"/>
      </w:pPr>
      <w:r w:rsidRPr="004936C9">
        <w:t>The Motion</w:t>
      </w:r>
    </w:p>
    <w:p w14:paraId="798785B4" w14:textId="77777777" w:rsidR="0033483A" w:rsidRDefault="0033483A" w:rsidP="0033483A"/>
    <w:p w14:paraId="5F2143FF" w14:textId="77777777" w:rsidR="0033483A" w:rsidRDefault="0033483A" w:rsidP="0033483A">
      <w:r>
        <w:t>The motion being reconsidered is the following:</w:t>
      </w:r>
    </w:p>
    <w:p w14:paraId="1A3A8659" w14:textId="77777777" w:rsidR="0033483A" w:rsidRDefault="0033483A" w:rsidP="0033483A"/>
    <w:p w14:paraId="5240CFB6" w14:textId="77777777" w:rsidR="0033483A" w:rsidRPr="00CF7E52" w:rsidRDefault="0033483A" w:rsidP="0033483A">
      <w:pPr>
        <w:ind w:left="720"/>
        <w:textAlignment w:val="baseline"/>
        <w:rPr>
          <w:rFonts w:ascii="Calibri" w:eastAsia="Calibri" w:hAnsi="Calibri" w:cs="Calibri"/>
          <w:szCs w:val="24"/>
        </w:rPr>
      </w:pPr>
      <w:r w:rsidRPr="00CF7E52">
        <w:rPr>
          <w:rFonts w:ascii="Calibri" w:eastAsia="Calibri" w:hAnsi="Calibri" w:cs="Calibri"/>
          <w:szCs w:val="24"/>
        </w:rPr>
        <w:t>The Faculty Senate endorses a binding all faculty vote, to take place by September 30, 2020, on the following:</w:t>
      </w:r>
    </w:p>
    <w:p w14:paraId="1B6D489E" w14:textId="77777777" w:rsidR="0033483A" w:rsidRPr="00CF7E52" w:rsidRDefault="0033483A" w:rsidP="0033483A">
      <w:pPr>
        <w:ind w:left="720"/>
        <w:textAlignment w:val="baseline"/>
        <w:rPr>
          <w:rFonts w:ascii="Calibri" w:eastAsia="Calibri" w:hAnsi="Calibri" w:cs="Calibri"/>
          <w:szCs w:val="24"/>
        </w:rPr>
      </w:pPr>
    </w:p>
    <w:p w14:paraId="4A87A486" w14:textId="77777777" w:rsidR="0033483A" w:rsidRPr="00CF7E52" w:rsidRDefault="0033483A" w:rsidP="0033483A">
      <w:pPr>
        <w:ind w:left="720"/>
        <w:textAlignment w:val="baseline"/>
        <w:rPr>
          <w:rFonts w:ascii="Calibri" w:eastAsia="Times New Roman" w:hAnsi="Calibri" w:cs="Calibri"/>
          <w:szCs w:val="24"/>
        </w:rPr>
      </w:pPr>
      <w:r w:rsidRPr="00CF7E52">
        <w:rPr>
          <w:rFonts w:ascii="Calibri" w:eastAsia="Calibri" w:hAnsi="Calibri" w:cs="Calibri"/>
          <w:szCs w:val="24"/>
        </w:rPr>
        <w:t>1) Do you want the creation of 1 d</w:t>
      </w:r>
      <w:r w:rsidRPr="00CF7E52">
        <w:rPr>
          <w:rFonts w:ascii="Calibri" w:eastAsia="Times New Roman" w:hAnsi="Calibri" w:cs="Calibri"/>
          <w:szCs w:val="24"/>
        </w:rPr>
        <w:t>iversity and inclusion course general education requirement (totaling 3 or 4 credit-hours)? Yes/No</w:t>
      </w:r>
    </w:p>
    <w:p w14:paraId="50BF7B53" w14:textId="77777777" w:rsidR="0033483A" w:rsidRPr="00CF7E52" w:rsidRDefault="0033483A" w:rsidP="0033483A">
      <w:pPr>
        <w:ind w:left="720"/>
        <w:textAlignment w:val="baseline"/>
        <w:rPr>
          <w:rFonts w:ascii="Calibri" w:eastAsia="Times New Roman" w:hAnsi="Calibri" w:cs="Calibri"/>
          <w:szCs w:val="24"/>
        </w:rPr>
      </w:pPr>
    </w:p>
    <w:p w14:paraId="5CEB0667" w14:textId="6B18E8C1" w:rsidR="0033483A" w:rsidRPr="00CF7E52" w:rsidRDefault="0033483A" w:rsidP="0033483A">
      <w:pPr>
        <w:ind w:left="720"/>
        <w:textAlignment w:val="baseline"/>
        <w:rPr>
          <w:rFonts w:ascii="Calibri" w:eastAsia="Times New Roman" w:hAnsi="Calibri" w:cs="Calibri"/>
          <w:szCs w:val="24"/>
        </w:rPr>
      </w:pPr>
      <w:r w:rsidRPr="00CF7E52">
        <w:rPr>
          <w:rFonts w:ascii="Calibri" w:eastAsia="Times New Roman" w:hAnsi="Calibri" w:cs="Calibri"/>
          <w:szCs w:val="24"/>
        </w:rPr>
        <w:t xml:space="preserve">Given that the General Education Review Steering Committee (GERSC) has already facilitated significant discussion among the faculty regarding a general education diversity requirement and the need for expediency due to recent acts of racist, violent vandalism, we believe that it is possible and desirable to move forward with a binding vote without further delay </w:t>
      </w:r>
      <w:r w:rsidRPr="00CF7E52">
        <w:rPr>
          <w:rFonts w:eastAsia="Cambria" w:cs="Times New Roman"/>
          <w:szCs w:val="24"/>
        </w:rPr>
        <w:t>in accordance with the procedures of the Membership and Elections Committee of the Senate</w:t>
      </w:r>
      <w:r w:rsidRPr="00CF7E52">
        <w:rPr>
          <w:rFonts w:ascii="Calibri" w:eastAsia="Times New Roman" w:hAnsi="Calibri" w:cs="Calibri"/>
          <w:szCs w:val="24"/>
        </w:rPr>
        <w:t>.</w:t>
      </w:r>
      <w:r w:rsidR="00EF133A">
        <w:rPr>
          <w:rFonts w:ascii="Calibri" w:eastAsia="Times New Roman" w:hAnsi="Calibri" w:cs="Calibri"/>
          <w:szCs w:val="24"/>
        </w:rPr>
        <w:t xml:space="preserve"> </w:t>
      </w:r>
      <w:r w:rsidRPr="00CF7E52">
        <w:rPr>
          <w:rFonts w:ascii="Calibri" w:eastAsia="Times New Roman" w:hAnsi="Calibri" w:cs="Calibri"/>
          <w:szCs w:val="24"/>
        </w:rPr>
        <w:t>Due to the pandemic and its unpredictable trajectory, the vote should take place online via a series of Zoom sessions organized by College, School and Program and utilize the Zoom polling tool or other digital procedure.</w:t>
      </w:r>
      <w:r w:rsidR="00EF133A">
        <w:rPr>
          <w:rFonts w:ascii="Calibri" w:eastAsia="Times New Roman" w:hAnsi="Calibri" w:cs="Calibri"/>
          <w:szCs w:val="24"/>
        </w:rPr>
        <w:t xml:space="preserve">  </w:t>
      </w:r>
    </w:p>
    <w:p w14:paraId="3F6182CC" w14:textId="77777777" w:rsidR="0033483A" w:rsidRPr="00CF7E52" w:rsidRDefault="0033483A" w:rsidP="0033483A">
      <w:pPr>
        <w:ind w:left="720"/>
        <w:textAlignment w:val="baseline"/>
        <w:rPr>
          <w:rFonts w:ascii="Arial" w:eastAsia="Times New Roman" w:hAnsi="Arial" w:cs="Arial"/>
          <w:b/>
          <w:bCs/>
          <w:szCs w:val="24"/>
        </w:rPr>
      </w:pPr>
      <w:r w:rsidRPr="00CF7E52">
        <w:rPr>
          <w:rFonts w:ascii="Calibri" w:eastAsia="Times New Roman" w:hAnsi="Calibri" w:cs="Calibri"/>
          <w:szCs w:val="24"/>
        </w:rPr>
        <w:t xml:space="preserve">However, </w:t>
      </w:r>
    </w:p>
    <w:p w14:paraId="1AE39CBC" w14:textId="77777777" w:rsidR="0033483A" w:rsidRPr="00CF7E52" w:rsidRDefault="0033483A" w:rsidP="0033483A">
      <w:pPr>
        <w:ind w:left="720"/>
        <w:textAlignment w:val="baseline"/>
        <w:rPr>
          <w:rFonts w:ascii="Calibri" w:eastAsia="Times New Roman" w:hAnsi="Calibri" w:cs="Calibri"/>
          <w:szCs w:val="24"/>
        </w:rPr>
      </w:pPr>
    </w:p>
    <w:p w14:paraId="29009CDC" w14:textId="77777777" w:rsidR="0033483A" w:rsidRPr="00CF7E52" w:rsidRDefault="0033483A" w:rsidP="0033483A">
      <w:pPr>
        <w:ind w:left="720"/>
        <w:rPr>
          <w:rFonts w:eastAsia="Cambria" w:cs="Times New Roman"/>
          <w:szCs w:val="24"/>
        </w:rPr>
      </w:pPr>
      <w:r w:rsidRPr="00CF7E52">
        <w:rPr>
          <w:rFonts w:eastAsia="Cambria" w:cs="Times New Roman"/>
          <w:szCs w:val="24"/>
        </w:rPr>
        <w:t xml:space="preserve">Should the motion pass, the Senate </w:t>
      </w:r>
      <w:proofErr w:type="gramStart"/>
      <w:r w:rsidRPr="00CF7E52">
        <w:rPr>
          <w:rFonts w:eastAsia="Cambria" w:cs="Times New Roman"/>
          <w:szCs w:val="24"/>
        </w:rPr>
        <w:t>shall:</w:t>
      </w:r>
      <w:proofErr w:type="gramEnd"/>
    </w:p>
    <w:p w14:paraId="178E5F1E" w14:textId="77777777" w:rsidR="0033483A" w:rsidRPr="00CF7E52" w:rsidRDefault="0033483A" w:rsidP="0033483A">
      <w:pPr>
        <w:ind w:left="720"/>
        <w:rPr>
          <w:rFonts w:eastAsia="Cambria" w:cs="Times New Roman"/>
          <w:szCs w:val="24"/>
        </w:rPr>
      </w:pPr>
    </w:p>
    <w:p w14:paraId="4BE3C868" w14:textId="77777777" w:rsidR="0033483A" w:rsidRPr="00CF7E52" w:rsidRDefault="0033483A" w:rsidP="0033483A">
      <w:pPr>
        <w:numPr>
          <w:ilvl w:val="0"/>
          <w:numId w:val="1"/>
        </w:numPr>
        <w:spacing w:line="240" w:lineRule="auto"/>
        <w:ind w:left="1440"/>
        <w:contextualSpacing/>
        <w:rPr>
          <w:rFonts w:eastAsia="Cambria" w:cs="Times New Roman"/>
          <w:szCs w:val="24"/>
        </w:rPr>
      </w:pPr>
      <w:r w:rsidRPr="00CF7E52">
        <w:rPr>
          <w:rFonts w:eastAsia="Cambria" w:cs="Times New Roman"/>
          <w:szCs w:val="24"/>
        </w:rPr>
        <w:t>notify the Faculty,</w:t>
      </w:r>
    </w:p>
    <w:p w14:paraId="7C8C14B2" w14:textId="77777777" w:rsidR="0033483A" w:rsidRPr="00CF7E52" w:rsidRDefault="0033483A" w:rsidP="0033483A">
      <w:pPr>
        <w:numPr>
          <w:ilvl w:val="0"/>
          <w:numId w:val="1"/>
        </w:numPr>
        <w:spacing w:line="240" w:lineRule="auto"/>
        <w:ind w:left="1440"/>
        <w:contextualSpacing/>
        <w:rPr>
          <w:rFonts w:eastAsia="Cambria" w:cs="Times New Roman"/>
          <w:szCs w:val="24"/>
        </w:rPr>
      </w:pPr>
      <w:r w:rsidRPr="00CF7E52">
        <w:rPr>
          <w:rFonts w:eastAsia="Cambria" w:cs="Times New Roman"/>
          <w:szCs w:val="24"/>
        </w:rPr>
        <w:t>distribute the referendum and other relevant materials in the same manner in which other Senate materials are distributed to the Faculty, and</w:t>
      </w:r>
    </w:p>
    <w:p w14:paraId="2502E57B" w14:textId="77777777" w:rsidR="0033483A" w:rsidRPr="00CF7E52" w:rsidRDefault="0033483A" w:rsidP="0033483A">
      <w:pPr>
        <w:numPr>
          <w:ilvl w:val="0"/>
          <w:numId w:val="1"/>
        </w:numPr>
        <w:spacing w:line="240" w:lineRule="auto"/>
        <w:ind w:left="1440"/>
        <w:contextualSpacing/>
        <w:textAlignment w:val="baseline"/>
        <w:rPr>
          <w:rFonts w:eastAsia="Cambria" w:cs="Times New Roman"/>
          <w:szCs w:val="24"/>
        </w:rPr>
      </w:pPr>
      <w:r w:rsidRPr="00CF7E52">
        <w:rPr>
          <w:rFonts w:eastAsia="Cambria" w:cs="Times New Roman"/>
          <w:szCs w:val="24"/>
        </w:rPr>
        <w:t xml:space="preserve">Make available to the faculty </w:t>
      </w:r>
      <w:r w:rsidRPr="00CF7E52">
        <w:rPr>
          <w:rFonts w:ascii="Calibri" w:eastAsia="Times New Roman" w:hAnsi="Calibri" w:cs="Calibri"/>
          <w:szCs w:val="24"/>
        </w:rPr>
        <w:t xml:space="preserve">Canvas Discussion Boards or Zoom sessions organized by College, School and Program should any faculty member desire discussion before the vote </w:t>
      </w:r>
    </w:p>
    <w:p w14:paraId="7B2A5A0D" w14:textId="77777777" w:rsidR="0033483A" w:rsidRPr="00CF7E52" w:rsidRDefault="0033483A" w:rsidP="0033483A">
      <w:pPr>
        <w:ind w:left="720"/>
        <w:textAlignment w:val="baseline"/>
        <w:rPr>
          <w:rFonts w:eastAsia="Cambria" w:cs="Times New Roman"/>
          <w:szCs w:val="24"/>
        </w:rPr>
      </w:pPr>
    </w:p>
    <w:p w14:paraId="22CD91AC" w14:textId="15581585" w:rsidR="0033483A" w:rsidRDefault="0033483A" w:rsidP="0033483A">
      <w:pPr>
        <w:ind w:left="720"/>
        <w:rPr>
          <w:rFonts w:eastAsia="Cambria" w:cs="Times New Roman"/>
          <w:szCs w:val="24"/>
        </w:rPr>
      </w:pPr>
      <w:r w:rsidRPr="00CF7E52">
        <w:rPr>
          <w:rFonts w:eastAsia="Cambria" w:cs="Times New Roman"/>
          <w:szCs w:val="24"/>
        </w:rPr>
        <w:lastRenderedPageBreak/>
        <w:t>The Membership and Elections Committee of the Senate shall conduct the full-faculty vote in accordance with its procedures. For a full-faculty vote, at least two-thirds of the Faculty must vote on the referendum in order for the decision to be binding upon the Senate. If that condition is met, the referendum shall be passed by a simple majority of the voting Faculty. If that condition is not met, the Senate will consider the full-faculty vote as advisory and may, at the Senate’s discretion, choose to decide on behalf of the Faculty.</w:t>
      </w:r>
    </w:p>
    <w:p w14:paraId="6F3E5A04" w14:textId="77777777" w:rsidR="004936C9" w:rsidRPr="0033483A" w:rsidRDefault="004936C9" w:rsidP="0033483A">
      <w:pPr>
        <w:ind w:left="720"/>
        <w:rPr>
          <w:rFonts w:eastAsia="Cambria" w:cs="Times New Roman"/>
          <w:szCs w:val="24"/>
        </w:rPr>
      </w:pPr>
    </w:p>
    <w:p w14:paraId="3482272C" w14:textId="1A1EA785" w:rsidR="0D88173C" w:rsidRDefault="0D88173C" w:rsidP="48C5EF75">
      <w:pPr>
        <w:pStyle w:val="Heading1"/>
      </w:pPr>
      <w:r w:rsidRPr="48C5EF75">
        <w:t>Convening the Faculty for Reconsideration of the Faculty Senate Vote</w:t>
      </w:r>
    </w:p>
    <w:p w14:paraId="0E62A618" w14:textId="77777777" w:rsidR="00C17D0D" w:rsidRDefault="00C17D0D" w:rsidP="00C17D0D">
      <w:pPr>
        <w:pStyle w:val="Heading1"/>
        <w:rPr>
          <w:sz w:val="22"/>
          <w:szCs w:val="22"/>
        </w:rPr>
      </w:pPr>
    </w:p>
    <w:p w14:paraId="435A2B28" w14:textId="77777777" w:rsidR="0033483A" w:rsidRPr="00C17D0D" w:rsidRDefault="0033483A" w:rsidP="00C17D0D">
      <w:pPr>
        <w:pStyle w:val="Heading2"/>
      </w:pPr>
      <w:r w:rsidRPr="00C17D0D">
        <w:t>Quorum Requirement</w:t>
      </w:r>
    </w:p>
    <w:p w14:paraId="753675CB" w14:textId="77777777" w:rsidR="0033483A" w:rsidRDefault="0033483A" w:rsidP="0033483A"/>
    <w:p w14:paraId="4551EBE6" w14:textId="583B2BD1" w:rsidR="0033483A" w:rsidRDefault="0033483A" w:rsidP="0033483A">
      <w:r>
        <w:t xml:space="preserve">According to the Faculty Senate Bylaws Article </w:t>
      </w:r>
      <w:r w:rsidR="00802E47">
        <w:t>IV, Section 6, a quorum shall be a majority of the Faculty. Presuming no adjustments to the Membership and Election Committee’s count of 461 Faculty, a majority would be 231 Faculty.</w:t>
      </w:r>
    </w:p>
    <w:p w14:paraId="710CDBC5" w14:textId="77777777" w:rsidR="004936C9" w:rsidRDefault="004936C9" w:rsidP="0033483A"/>
    <w:p w14:paraId="72D3B9D5" w14:textId="77777777" w:rsidR="00802E47" w:rsidRPr="004936C9" w:rsidRDefault="00802E47" w:rsidP="00C17D0D">
      <w:pPr>
        <w:pStyle w:val="Heading2"/>
      </w:pPr>
      <w:r w:rsidRPr="004936C9">
        <w:t>Meeting Process</w:t>
      </w:r>
    </w:p>
    <w:p w14:paraId="3F8D1412" w14:textId="77777777" w:rsidR="00802E47" w:rsidRDefault="00802E47" w:rsidP="00802E47"/>
    <w:p w14:paraId="540186DB" w14:textId="3F9FEDBC" w:rsidR="00F90A19" w:rsidRDefault="004936C9" w:rsidP="00802E47">
      <w:r>
        <w:t>After presenting this report to the Faculty Senate, the Faculty Senate Executive Committee will coordinate with the Membership and Elections Committee on a timeline to hold the Petitioned All-Faculty Meeting</w:t>
      </w:r>
      <w:r w:rsidR="00F90A19">
        <w:t xml:space="preserve"> at an appropriate date and time.</w:t>
      </w:r>
      <w:r w:rsidR="00EF133A">
        <w:t xml:space="preserve"> </w:t>
      </w:r>
      <w:r w:rsidR="00F90A19">
        <w:t>Once that date and time are chosen, they will be announced to all SU Faculty Members via email.</w:t>
      </w:r>
    </w:p>
    <w:p w14:paraId="51AE2A4B" w14:textId="77777777" w:rsidR="00F90A19" w:rsidRDefault="00F90A19" w:rsidP="00802E47"/>
    <w:p w14:paraId="2247BB66" w14:textId="1C2260F2" w:rsidR="00802E47" w:rsidRDefault="00F90A19" w:rsidP="00F90A19">
      <w:r>
        <w:t>At the Petitioned All-Faculty meeting itself, i</w:t>
      </w:r>
      <w:r w:rsidR="00802E47">
        <w:t>f a quorum is present by the established time, the meeting will be called to order.</w:t>
      </w:r>
      <w:r w:rsidR="00EF133A">
        <w:t xml:space="preserve"> </w:t>
      </w:r>
      <w:r w:rsidR="00802E47">
        <w:t>If a quorum is not present, the meeting will be immediately adjourned.</w:t>
      </w:r>
      <w:r w:rsidR="00EF133A">
        <w:t xml:space="preserve"> </w:t>
      </w:r>
      <w:r w:rsidR="00802E47">
        <w:t>After the meeting is called to order, the motion will be open for debate and amendment. Once debate has ended, the motion (as amended, if applicable) will be voted on.</w:t>
      </w:r>
    </w:p>
    <w:p w14:paraId="7AC0175D" w14:textId="77777777" w:rsidR="004936C9" w:rsidRPr="00802E47" w:rsidRDefault="004936C9" w:rsidP="00802E47"/>
    <w:p w14:paraId="34ED0F1F" w14:textId="77777777" w:rsidR="0033483A" w:rsidRPr="004936C9" w:rsidRDefault="0033483A" w:rsidP="00C17D0D">
      <w:pPr>
        <w:pStyle w:val="Heading2"/>
      </w:pPr>
      <w:r w:rsidRPr="004936C9">
        <w:t>Vote Requirement</w:t>
      </w:r>
    </w:p>
    <w:p w14:paraId="0569F4A7" w14:textId="77777777" w:rsidR="0033483A" w:rsidRDefault="0033483A" w:rsidP="0033483A"/>
    <w:p w14:paraId="4CDB5CB8" w14:textId="77777777" w:rsidR="00786151" w:rsidRDefault="00786151" w:rsidP="00786151">
      <w:r>
        <w:t>The Bylaws only contain specific provisions for the Faculty Senate to vote on motions sending a referendum to a full-Faculty vote, with specific reference to the Senate and to Senators (Article IV, Section 10). Because this motion is of that type, the Faculty Senate must therefore clarify the voting requirements for the all-Faculty meeting.</w:t>
      </w:r>
    </w:p>
    <w:p w14:paraId="2CF28FD7" w14:textId="1FC5FDFB" w:rsidR="3752710C" w:rsidRDefault="3752710C" w:rsidP="3752710C"/>
    <w:p w14:paraId="4355D22B" w14:textId="56DC2E7B" w:rsidR="6F87BD31" w:rsidRPr="00C17D0D" w:rsidRDefault="6F87BD31" w:rsidP="00C17D0D">
      <w:pPr>
        <w:pStyle w:val="Heading3"/>
      </w:pPr>
      <w:r>
        <w:t>Perspective 1</w:t>
      </w:r>
    </w:p>
    <w:p w14:paraId="1680E593" w14:textId="77777777" w:rsidR="00786151" w:rsidRDefault="00786151" w:rsidP="0033483A"/>
    <w:p w14:paraId="69F3ED00" w14:textId="77777777" w:rsidR="00786151" w:rsidRDefault="00802E47" w:rsidP="0033483A">
      <w:r>
        <w:t xml:space="preserve">Because the Faculty Senate Bylaws require that </w:t>
      </w:r>
      <w:r w:rsidR="00786151">
        <w:t>these motions</w:t>
      </w:r>
      <w:r>
        <w:t xml:space="preserve"> be passed by two-thirds of the full Senate, such motions do not fall under the general voting requirements in Bylaws Article IV, Section 9.</w:t>
      </w:r>
    </w:p>
    <w:p w14:paraId="4DD80678" w14:textId="77777777" w:rsidR="00786151" w:rsidRDefault="00786151" w:rsidP="0033483A"/>
    <w:p w14:paraId="737D11E4" w14:textId="6B2AFF55" w:rsidR="00802E47" w:rsidRDefault="01EE354B" w:rsidP="0033483A">
      <w:r>
        <w:t>According to Robert's Rules, t</w:t>
      </w:r>
      <w:r w:rsidR="00802E47">
        <w:t xml:space="preserve">he effect of a reconsideration is to place the motion being considered back before the assembly in the exact state it was in </w:t>
      </w:r>
      <w:r w:rsidR="00786151">
        <w:t xml:space="preserve">just </w:t>
      </w:r>
      <w:r w:rsidR="00802E47">
        <w:t>prior to the vote</w:t>
      </w:r>
      <w:r w:rsidR="00786151">
        <w:t>. Reconsideration does not change the voting requirements to pass a motion.</w:t>
      </w:r>
    </w:p>
    <w:p w14:paraId="2024520A" w14:textId="77777777" w:rsidR="00786151" w:rsidRDefault="00786151" w:rsidP="0033483A"/>
    <w:p w14:paraId="47555BC6" w14:textId="1ECC90FD" w:rsidR="0033483A" w:rsidRDefault="00786151" w:rsidP="000148C5">
      <w:r>
        <w:lastRenderedPageBreak/>
        <w:t xml:space="preserve">Given the above considerations, the voting requirements for the full-faculty meeting should parallel as closely as possible the voting requirements for the type </w:t>
      </w:r>
      <w:r w:rsidR="38512167">
        <w:t xml:space="preserve">of </w:t>
      </w:r>
      <w:r>
        <w:t>motion as specified in the Bylaws. This means that an affirmative vote of two-thirds of the full Faculty should be required to pass the motion. With 461 Faculty, that would require 30</w:t>
      </w:r>
      <w:r w:rsidR="62739CF7">
        <w:t>8</w:t>
      </w:r>
      <w:r>
        <w:t xml:space="preserve"> Faculty voting in the affirmative.</w:t>
      </w:r>
    </w:p>
    <w:p w14:paraId="255C79B9" w14:textId="77777777" w:rsidR="000148C5" w:rsidRDefault="000148C5" w:rsidP="000148C5"/>
    <w:p w14:paraId="15AF1D7A" w14:textId="6111CA40" w:rsidR="476E5ED1" w:rsidRDefault="476E5ED1" w:rsidP="00C17D0D">
      <w:pPr>
        <w:pStyle w:val="Heading3"/>
      </w:pPr>
      <w:r w:rsidRPr="3752710C">
        <w:t>Perspective 2</w:t>
      </w:r>
    </w:p>
    <w:p w14:paraId="45AE35D1" w14:textId="4E43B677" w:rsidR="7147CD09" w:rsidRDefault="7147CD09" w:rsidP="7147CD09"/>
    <w:p w14:paraId="6643F14D" w14:textId="1D44AF49" w:rsidR="09B67A9D" w:rsidRDefault="09B67A9D" w:rsidP="3752710C">
      <w:r>
        <w:t>Article I</w:t>
      </w:r>
      <w:r w:rsidR="158D564D">
        <w:t>I</w:t>
      </w:r>
      <w:r>
        <w:t xml:space="preserve">, Section 6 of the Faculty Senate Bylaws does provide a mechanism for the Faculty to </w:t>
      </w:r>
      <w:r w:rsidR="5B10646C">
        <w:t xml:space="preserve">convene and </w:t>
      </w:r>
      <w:r w:rsidR="1653F01A">
        <w:t xml:space="preserve">to </w:t>
      </w:r>
      <w:r w:rsidR="5B10646C">
        <w:t xml:space="preserve">reconsider a Faculty Senate decision. </w:t>
      </w:r>
      <w:r w:rsidR="00DECB00">
        <w:t xml:space="preserve">Voting at a convening of the </w:t>
      </w:r>
      <w:r w:rsidR="73CB88F2">
        <w:t>F</w:t>
      </w:r>
      <w:r w:rsidR="00DECB00">
        <w:t>aculty</w:t>
      </w:r>
      <w:r w:rsidR="405B2C63">
        <w:t xml:space="preserve"> involves voting of the Faculty itself and not the Faculty Senate. Hence, that voting</w:t>
      </w:r>
      <w:r w:rsidR="00DECB00">
        <w:t xml:space="preserve"> should follow </w:t>
      </w:r>
      <w:r w:rsidR="15DA326A">
        <w:t>Article IV, Section 9 of the Faculty Senate Bylaws</w:t>
      </w:r>
      <w:r w:rsidR="027B5728">
        <w:t xml:space="preserve">, which </w:t>
      </w:r>
      <w:r w:rsidR="15DA326A">
        <w:t>states</w:t>
      </w:r>
      <w:r w:rsidR="61742B01">
        <w:t>,</w:t>
      </w:r>
    </w:p>
    <w:p w14:paraId="6FB7D729" w14:textId="4037408A" w:rsidR="6787DEDF" w:rsidRDefault="6787DEDF" w:rsidP="3752710C">
      <w:pPr>
        <w:ind w:left="720"/>
      </w:pPr>
      <w:r>
        <w:t>Except as specified in Robert’s Rules of Order or elsewhere in these Bylaws, motions in meetings of all Faculty groups described in these Bylaws shall be passed by majority vote of those voting me</w:t>
      </w:r>
      <w:r w:rsidR="726E39A7">
        <w:t>mbers in attendance, provided a quorum is present when the vote is taken.</w:t>
      </w:r>
    </w:p>
    <w:p w14:paraId="3C1EFDC8" w14:textId="696C4F44" w:rsidR="3752710C" w:rsidRDefault="3752710C" w:rsidP="3752710C"/>
    <w:p w14:paraId="429B59AA" w14:textId="71010EB1" w:rsidR="4FCEAE9D" w:rsidRDefault="4FCEAE9D" w:rsidP="3752710C">
      <w:r>
        <w:t xml:space="preserve">Because nothing in the Faculty Senate Bylaws indicates that a reconsideration of a vote by the Faculty must </w:t>
      </w:r>
      <w:r w:rsidR="40AA6703">
        <w:t xml:space="preserve">follow the same voting requirements of the Senators when the Senators decided </w:t>
      </w:r>
      <w:r w:rsidR="5F4E0B4F">
        <w:t>on a motion</w:t>
      </w:r>
      <w:r w:rsidR="6E8BAA11">
        <w:t xml:space="preserve"> (even a motion calling for the use of Article IV, Section 10)</w:t>
      </w:r>
      <w:r w:rsidR="4C6A1E03">
        <w:t>, then the Faculty vote would be passed by</w:t>
      </w:r>
      <w:r w:rsidR="69EFE009">
        <w:t xml:space="preserve"> a</w:t>
      </w:r>
      <w:r w:rsidR="4C6A1E03">
        <w:t xml:space="preserve"> majority of those</w:t>
      </w:r>
      <w:r w:rsidR="286B58C2">
        <w:t xml:space="preserve"> Faculty</w:t>
      </w:r>
      <w:r w:rsidR="4C6A1E03">
        <w:t xml:space="preserve"> in attendance as long as a quorum was present.</w:t>
      </w:r>
    </w:p>
    <w:p w14:paraId="1FAE3999" w14:textId="79E47167" w:rsidR="004936C9" w:rsidRDefault="004936C9" w:rsidP="004936C9"/>
    <w:p w14:paraId="4BDF7FEB" w14:textId="56E3BA5B" w:rsidR="004936C9" w:rsidRPr="000148C5" w:rsidRDefault="004936C9" w:rsidP="00C17D0D">
      <w:pPr>
        <w:pStyle w:val="Heading2"/>
      </w:pPr>
      <w:r w:rsidRPr="000148C5">
        <w:t xml:space="preserve">The </w:t>
      </w:r>
      <w:r w:rsidR="000148C5">
        <w:t xml:space="preserve">Role of </w:t>
      </w:r>
      <w:r w:rsidRPr="000148C5">
        <w:t>Membership and Elections Committee</w:t>
      </w:r>
    </w:p>
    <w:p w14:paraId="5715C4B2" w14:textId="77777777" w:rsidR="000148C5" w:rsidRDefault="000148C5" w:rsidP="004936C9"/>
    <w:p w14:paraId="7AE85D45" w14:textId="53E075B2" w:rsidR="004936C9" w:rsidRDefault="00E6485B" w:rsidP="004936C9">
      <w:r>
        <w:t xml:space="preserve">We respectfully request of </w:t>
      </w:r>
      <w:r w:rsidR="000148C5">
        <w:t xml:space="preserve">M&amp;E </w:t>
      </w:r>
      <w:r>
        <w:t>that they</w:t>
      </w:r>
      <w:r w:rsidR="000148C5">
        <w:t xml:space="preserve"> coordinate with the Faculty Senate Executive Committee on an appropriate timeline for</w:t>
      </w:r>
      <w:r>
        <w:t xml:space="preserve"> the processes indicated below.  Please note: as faculty are presently consumed by the effects of COVID on all aspects of life, we anticipate the need for timelines for such processes to be somewhat dynamic.</w:t>
      </w:r>
    </w:p>
    <w:p w14:paraId="3C8368F6" w14:textId="77777777" w:rsidR="000148C5" w:rsidRDefault="000148C5" w:rsidP="004936C9"/>
    <w:p w14:paraId="0BA050B2" w14:textId="245C85D0" w:rsidR="000148C5" w:rsidRDefault="000148C5" w:rsidP="000148C5">
      <w:pPr>
        <w:pStyle w:val="ListParagraph"/>
        <w:numPr>
          <w:ilvl w:val="0"/>
          <w:numId w:val="2"/>
        </w:numPr>
      </w:pPr>
      <w:r>
        <w:t xml:space="preserve">The compilation and vetting of SU </w:t>
      </w:r>
      <w:r w:rsidR="26AA67DA">
        <w:t>F</w:t>
      </w:r>
      <w:r>
        <w:t>aculty membership (as indicated in the Faculty Senate Bylaws);</w:t>
      </w:r>
    </w:p>
    <w:p w14:paraId="04D5C8AE" w14:textId="23C347C0" w:rsidR="000148C5" w:rsidRDefault="000148C5" w:rsidP="000148C5">
      <w:pPr>
        <w:pStyle w:val="ListParagraph"/>
        <w:numPr>
          <w:ilvl w:val="0"/>
          <w:numId w:val="2"/>
        </w:numPr>
      </w:pPr>
      <w:r>
        <w:t xml:space="preserve">The mechanism by which </w:t>
      </w:r>
      <w:r w:rsidR="00EF133A">
        <w:t xml:space="preserve">a </w:t>
      </w:r>
      <w:r>
        <w:t xml:space="preserve">quorum of SU </w:t>
      </w:r>
      <w:r w:rsidR="56B921FD">
        <w:t>F</w:t>
      </w:r>
      <w:r>
        <w:t xml:space="preserve">aculty members will be verified over Zoom, prior to </w:t>
      </w:r>
      <w:r w:rsidR="401A217E">
        <w:t>calling the meeting to order and to voting</w:t>
      </w:r>
      <w:r>
        <w:t xml:space="preserve">; </w:t>
      </w:r>
    </w:p>
    <w:p w14:paraId="736C181C" w14:textId="5FB679BB" w:rsidR="000148C5" w:rsidRDefault="000148C5" w:rsidP="000148C5">
      <w:pPr>
        <w:pStyle w:val="ListParagraph"/>
        <w:numPr>
          <w:ilvl w:val="0"/>
          <w:numId w:val="2"/>
        </w:numPr>
      </w:pPr>
      <w:r>
        <w:t>The mechanism by which the vote will be taken and counted;</w:t>
      </w:r>
    </w:p>
    <w:p w14:paraId="06297F1A" w14:textId="77777777" w:rsidR="000148C5" w:rsidRDefault="000148C5" w:rsidP="000148C5">
      <w:pPr>
        <w:pStyle w:val="ListParagraph"/>
        <w:numPr>
          <w:ilvl w:val="0"/>
          <w:numId w:val="2"/>
        </w:numPr>
      </w:pPr>
      <w:r>
        <w:t>The mechanism by which the vote will be verified;</w:t>
      </w:r>
    </w:p>
    <w:p w14:paraId="7668E388" w14:textId="1C107ED0" w:rsidR="000148C5" w:rsidRDefault="000148C5" w:rsidP="000148C5">
      <w:pPr>
        <w:pStyle w:val="ListParagraph"/>
        <w:numPr>
          <w:ilvl w:val="0"/>
          <w:numId w:val="2"/>
        </w:numPr>
      </w:pPr>
      <w:r>
        <w:t>The mechanism by which the results will be distributed.</w:t>
      </w:r>
    </w:p>
    <w:p w14:paraId="3FDDA244" w14:textId="1E73592A" w:rsidR="000148C5" w:rsidRDefault="000148C5" w:rsidP="000148C5"/>
    <w:p w14:paraId="4A3055C2" w14:textId="77777777" w:rsidR="000148C5" w:rsidRDefault="000148C5" w:rsidP="000148C5"/>
    <w:p w14:paraId="0139CB83" w14:textId="660DB634" w:rsidR="000148C5" w:rsidRPr="0093438F" w:rsidRDefault="000148C5" w:rsidP="00C17D0D">
      <w:pPr>
        <w:pStyle w:val="Heading2"/>
        <w:rPr>
          <w:iCs/>
        </w:rPr>
      </w:pPr>
      <w:r w:rsidRPr="74CD376B">
        <w:t>Result of a Successful All-Faculty Vote</w:t>
      </w:r>
    </w:p>
    <w:p w14:paraId="3713C5A7" w14:textId="0C926C91" w:rsidR="000148C5" w:rsidRDefault="000148C5" w:rsidP="000148C5"/>
    <w:p w14:paraId="685BA26F" w14:textId="5E980C32" w:rsidR="000148C5" w:rsidRDefault="000148C5" w:rsidP="000148C5">
      <w:r>
        <w:t xml:space="preserve">If a quorum for the Petitioned All-Faculty </w:t>
      </w:r>
      <w:r w:rsidR="248EE104">
        <w:t xml:space="preserve">Meeting </w:t>
      </w:r>
      <w:r>
        <w:t>is m</w:t>
      </w:r>
      <w:r w:rsidR="31E116DC">
        <w:t>et</w:t>
      </w:r>
      <w:r>
        <w:t xml:space="preserve">, and the vote </w:t>
      </w:r>
      <w:r w:rsidR="00EF133A">
        <w:t>on</w:t>
      </w:r>
      <w:r>
        <w:t xml:space="preserve"> the Faculty Senate Motion from 5/5/2020 is successful, then that motion is </w:t>
      </w:r>
      <w:r w:rsidR="00EF133A">
        <w:t>passed and has the same force</w:t>
      </w:r>
      <w:r w:rsidR="00EC178B">
        <w:t xml:space="preserve"> and effect</w:t>
      </w:r>
      <w:r w:rsidR="00EF133A">
        <w:t xml:space="preserve"> as if it had been passed by the Faculty Senate.</w:t>
      </w:r>
      <w:r w:rsidR="1C0D1778">
        <w:t xml:space="preserve">  A successful vote in the All-Faculty </w:t>
      </w:r>
      <w:r w:rsidR="79EA46A0">
        <w:t xml:space="preserve">Meeting </w:t>
      </w:r>
      <w:r w:rsidR="1C0D1778">
        <w:t>will trigger a</w:t>
      </w:r>
      <w:r w:rsidR="7CC4A7F3">
        <w:t xml:space="preserve"> series of meetings and then a</w:t>
      </w:r>
      <w:r w:rsidR="1C0D1778">
        <w:t xml:space="preserve"> referendum vote by All Faculty.</w:t>
      </w:r>
    </w:p>
    <w:p w14:paraId="366E77FD" w14:textId="062FAE89" w:rsidR="3752710C" w:rsidRDefault="3752710C" w:rsidP="3752710C">
      <w:pPr>
        <w:ind w:left="720"/>
      </w:pPr>
    </w:p>
    <w:p w14:paraId="38614E33" w14:textId="4A39A83B" w:rsidR="17F3D99C" w:rsidRDefault="17F3D99C" w:rsidP="48C5EF75">
      <w:pPr>
        <w:pStyle w:val="Heading1"/>
      </w:pPr>
      <w:r w:rsidRPr="7E11C818">
        <w:lastRenderedPageBreak/>
        <w:t xml:space="preserve">The Referendum by the Faculty </w:t>
      </w:r>
      <w:r w:rsidR="5853396A" w:rsidRPr="7E11C818">
        <w:t>(</w:t>
      </w:r>
      <w:r w:rsidRPr="7E11C818">
        <w:t xml:space="preserve">Should the Faculty </w:t>
      </w:r>
      <w:r w:rsidR="3071A223" w:rsidRPr="7E11C818">
        <w:t xml:space="preserve">Pass the Motion at the Faculty </w:t>
      </w:r>
      <w:r w:rsidR="67DB7B39" w:rsidRPr="7E11C818">
        <w:t>Meeting</w:t>
      </w:r>
      <w:r w:rsidR="51E6EA82" w:rsidRPr="7E11C818">
        <w:t>)</w:t>
      </w:r>
    </w:p>
    <w:p w14:paraId="184E8CC7" w14:textId="221D6FF6" w:rsidR="3752710C" w:rsidRDefault="3752710C" w:rsidP="48C5EF75">
      <w:pPr>
        <w:rPr>
          <w:b/>
          <w:bCs/>
          <w:i/>
          <w:iCs/>
        </w:rPr>
      </w:pPr>
    </w:p>
    <w:p w14:paraId="369B761B" w14:textId="197F4CFF" w:rsidR="047DDC51" w:rsidRDefault="047DDC51" w:rsidP="48C5EF75">
      <w:pPr>
        <w:pStyle w:val="Heading2"/>
      </w:pPr>
      <w:r w:rsidRPr="48C5EF75">
        <w:t>Meeting Requirement</w:t>
      </w:r>
    </w:p>
    <w:p w14:paraId="60D3AF82" w14:textId="124D359F" w:rsidR="3752710C" w:rsidRDefault="3752710C" w:rsidP="48C5EF75">
      <w:pPr>
        <w:rPr>
          <w:i/>
          <w:iCs/>
        </w:rPr>
      </w:pPr>
    </w:p>
    <w:p w14:paraId="0F9F14C1" w14:textId="28BC14D5" w:rsidR="3B946722" w:rsidRDefault="3B946722" w:rsidP="48C5EF75">
      <w:r w:rsidRPr="48C5EF75">
        <w:t xml:space="preserve">According to the Faculty Senate Bylaws Article IV, Section 10, the Faculty Senate shall conduct four open </w:t>
      </w:r>
      <w:r w:rsidR="4DE3EAE5" w:rsidRPr="48C5EF75">
        <w:t>meeting</w:t>
      </w:r>
      <w:r w:rsidRPr="48C5EF75">
        <w:t>s for discussion and debate on the referendum.</w:t>
      </w:r>
      <w:r w:rsidR="26483981" w:rsidRPr="48C5EF75">
        <w:t xml:space="preserve"> The Faculty Senate </w:t>
      </w:r>
      <w:r w:rsidR="688D49B7" w:rsidRPr="48C5EF75">
        <w:t>shall</w:t>
      </w:r>
      <w:r w:rsidR="26483981" w:rsidRPr="48C5EF75">
        <w:t xml:space="preserve"> also organize </w:t>
      </w:r>
      <w:r w:rsidR="472A7047" w:rsidRPr="48C5EF75">
        <w:t xml:space="preserve">additional Zoom sessions or </w:t>
      </w:r>
      <w:r w:rsidR="26483981" w:rsidRPr="48C5EF75">
        <w:t xml:space="preserve">a Canvas Discussion Board, </w:t>
      </w:r>
      <w:r w:rsidR="3B91B17E" w:rsidRPr="48C5EF75">
        <w:t xml:space="preserve">organized by College, School, and Program, </w:t>
      </w:r>
      <w:r w:rsidR="26483981" w:rsidRPr="48C5EF75">
        <w:t>as required in the motion.</w:t>
      </w:r>
    </w:p>
    <w:p w14:paraId="4B0616E4" w14:textId="48835568" w:rsidR="3752710C" w:rsidRDefault="3752710C" w:rsidP="48C5EF75"/>
    <w:p w14:paraId="2F7D2F0F" w14:textId="0C60D75E" w:rsidR="19F14A5E" w:rsidRDefault="19F14A5E" w:rsidP="48C5EF75">
      <w:pPr>
        <w:pStyle w:val="Heading2"/>
      </w:pPr>
      <w:r w:rsidRPr="48C5EF75">
        <w:t>Creation of the Mandate</w:t>
      </w:r>
    </w:p>
    <w:p w14:paraId="09B47B66" w14:textId="3799CAC5" w:rsidR="3752710C" w:rsidRDefault="3752710C" w:rsidP="48C5EF75"/>
    <w:p w14:paraId="4E46B19F" w14:textId="239875D9" w:rsidR="19F14A5E" w:rsidRDefault="19F14A5E" w:rsidP="48C5EF75">
      <w:r w:rsidRPr="48C5EF75">
        <w:t xml:space="preserve">After the four open meetings, the Senate shall </w:t>
      </w:r>
      <w:r w:rsidR="6FDF4213" w:rsidRPr="48C5EF75">
        <w:t>pass a mandate. The mandate may be the referendum as originally presented or it may be a revised version of the referendum.</w:t>
      </w:r>
      <w:r w:rsidR="25D38E2E" w:rsidRPr="48C5EF75">
        <w:t xml:space="preserve"> The mandate is what the Faculty shall vote on.</w:t>
      </w:r>
    </w:p>
    <w:p w14:paraId="4BFA7F9E" w14:textId="5F51ED2D" w:rsidR="3752710C" w:rsidRDefault="3752710C" w:rsidP="48C5EF75"/>
    <w:p w14:paraId="60CFD692" w14:textId="39D53D4E" w:rsidR="1F1C44A6" w:rsidRDefault="1F1C44A6" w:rsidP="48C5EF75">
      <w:pPr>
        <w:pStyle w:val="Heading2"/>
      </w:pPr>
      <w:r w:rsidRPr="48C5EF75">
        <w:t xml:space="preserve">Mandate </w:t>
      </w:r>
      <w:r w:rsidR="3B946722" w:rsidRPr="48C5EF75">
        <w:t>Quorum Requirement</w:t>
      </w:r>
    </w:p>
    <w:p w14:paraId="7D6070DE" w14:textId="77777777" w:rsidR="3752710C" w:rsidRDefault="3752710C" w:rsidP="48C5EF75"/>
    <w:p w14:paraId="57FC04A0" w14:textId="72DD0569" w:rsidR="3B946722" w:rsidRDefault="3B946722" w:rsidP="48C5EF75">
      <w:pPr>
        <w:rPr>
          <w:i/>
          <w:iCs/>
        </w:rPr>
      </w:pPr>
      <w:r w:rsidRPr="48C5EF75">
        <w:t xml:space="preserve">According to the Faculty Senate Bylaws Article IV, Section 10, </w:t>
      </w:r>
      <w:r w:rsidR="4539CB19" w:rsidRPr="48C5EF75">
        <w:t xml:space="preserve">the </w:t>
      </w:r>
      <w:r w:rsidRPr="48C5EF75">
        <w:t xml:space="preserve">quorum for the </w:t>
      </w:r>
      <w:r w:rsidR="0776AA8C" w:rsidRPr="48C5EF75">
        <w:t>mandate to be binding is</w:t>
      </w:r>
      <w:r w:rsidRPr="48C5EF75">
        <w:t xml:space="preserve"> two-thirds of the Faculty. Presuming no adjustments to the Membership and Election Committee’s count of 461 Faculty, two-thirds of the Faculty would be 308 Faculty.</w:t>
      </w:r>
      <w:r w:rsidRPr="48C5EF75">
        <w:rPr>
          <w:i/>
          <w:iCs/>
        </w:rPr>
        <w:t xml:space="preserve"> </w:t>
      </w:r>
      <w:r w:rsidR="706D766E" w:rsidRPr="48C5EF75">
        <w:t xml:space="preserve">If </w:t>
      </w:r>
      <w:r w:rsidR="71290651" w:rsidRPr="48C5EF75">
        <w:t xml:space="preserve">that </w:t>
      </w:r>
      <w:r w:rsidR="706D766E" w:rsidRPr="48C5EF75">
        <w:t xml:space="preserve">quorum is not met, the vote shall be considered advisory </w:t>
      </w:r>
      <w:r w:rsidR="2ED17F85" w:rsidRPr="48C5EF75">
        <w:t xml:space="preserve">by </w:t>
      </w:r>
      <w:r w:rsidR="706D766E" w:rsidRPr="48C5EF75">
        <w:t>the Faculty Senate.</w:t>
      </w:r>
    </w:p>
    <w:p w14:paraId="75D6E5D4" w14:textId="642ADD51" w:rsidR="3752710C" w:rsidRDefault="3752710C" w:rsidP="48C5EF75">
      <w:pPr>
        <w:rPr>
          <w:i/>
          <w:iCs/>
        </w:rPr>
      </w:pPr>
    </w:p>
    <w:p w14:paraId="2EBFA9CC" w14:textId="22303B66" w:rsidR="2F6AB582" w:rsidRDefault="2F6AB582" w:rsidP="48C5EF75">
      <w:pPr>
        <w:pStyle w:val="Heading2"/>
      </w:pPr>
      <w:r w:rsidRPr="48C5EF75">
        <w:t xml:space="preserve">Mandate </w:t>
      </w:r>
      <w:r w:rsidR="4E3BE805" w:rsidRPr="48C5EF75">
        <w:t>Vote Requirement</w:t>
      </w:r>
    </w:p>
    <w:p w14:paraId="7C55E532" w14:textId="6E1ECB85" w:rsidR="3752710C" w:rsidRDefault="3752710C" w:rsidP="48C5EF75"/>
    <w:p w14:paraId="05A4B2D6" w14:textId="5F54EA46" w:rsidR="72F0D172" w:rsidRDefault="72F0D172" w:rsidP="48C5EF75">
      <w:r w:rsidRPr="7E11C818">
        <w:t>A</w:t>
      </w:r>
      <w:r w:rsidR="1112D4DF" w:rsidRPr="7E11C818">
        <w:t>ccording</w:t>
      </w:r>
      <w:r w:rsidRPr="7E11C818">
        <w:t xml:space="preserve"> </w:t>
      </w:r>
      <w:r w:rsidR="1112D4DF" w:rsidRPr="7E11C818">
        <w:t xml:space="preserve">to </w:t>
      </w:r>
      <w:r w:rsidRPr="7E11C818">
        <w:t>the Faculty Senate Bylaws Article IV, Section 10,</w:t>
      </w:r>
      <w:r w:rsidR="39EA3F2A" w:rsidRPr="7E11C818">
        <w:t xml:space="preserve"> </w:t>
      </w:r>
      <w:r w:rsidR="08273450" w:rsidRPr="7E11C818">
        <w:t xml:space="preserve">the mandate shall be passed by a simple majority of the Faculty voting on the mandate, provided the quorum </w:t>
      </w:r>
      <w:r w:rsidR="0E14181A" w:rsidRPr="7E11C818">
        <w:t xml:space="preserve">(two-thirds of the Faculty) </w:t>
      </w:r>
      <w:r w:rsidR="08273450" w:rsidRPr="7E11C818">
        <w:t>for a binding vote is met.</w:t>
      </w:r>
    </w:p>
    <w:p w14:paraId="51512C36" w14:textId="71E63609" w:rsidR="3752710C" w:rsidRDefault="3752710C" w:rsidP="48C5EF75">
      <w:pPr>
        <w:rPr>
          <w:i/>
          <w:iCs/>
        </w:rPr>
      </w:pPr>
    </w:p>
    <w:p w14:paraId="4D2DE93F" w14:textId="52EE6A8C" w:rsidR="3752710C" w:rsidRDefault="76388728" w:rsidP="48C5EF75">
      <w:pPr>
        <w:pStyle w:val="Heading1"/>
      </w:pPr>
      <w:r w:rsidRPr="48C5EF75">
        <w:t>Recommendation of the Executive Committee</w:t>
      </w:r>
    </w:p>
    <w:p w14:paraId="61B2F26E" w14:textId="0BCDC882" w:rsidR="3752710C" w:rsidRDefault="3752710C" w:rsidP="48C5EF75"/>
    <w:p w14:paraId="335BB968" w14:textId="1B3D6985" w:rsidR="3752710C" w:rsidRDefault="76388728" w:rsidP="48C5EF75">
      <w:r w:rsidRPr="48C5EF75">
        <w:t>The Executive Committee recommends that the following motion be passed:</w:t>
      </w:r>
    </w:p>
    <w:p w14:paraId="633450EC" w14:textId="5C227F35" w:rsidR="3752710C" w:rsidRDefault="76388728" w:rsidP="48C5EF75">
      <w:pPr>
        <w:ind w:left="720"/>
      </w:pPr>
      <w:r w:rsidRPr="48C5EF75">
        <w:t>When the Faculty convene to vote on the motion from May 5, 2020, an affirmative vote of ___________ (providing that a quorum of Faculty is present at the meeting) shall be required for said motion to pass.</w:t>
      </w:r>
    </w:p>
    <w:p w14:paraId="1E699CCC" w14:textId="398F5A6C" w:rsidR="3752710C" w:rsidRDefault="3752710C" w:rsidP="48C5EF75">
      <w:pPr>
        <w:ind w:left="720"/>
      </w:pPr>
    </w:p>
    <w:p w14:paraId="7A83CDEA" w14:textId="5E599FF7" w:rsidR="3752710C" w:rsidRDefault="76388728" w:rsidP="48C5EF75">
      <w:r w:rsidRPr="48C5EF75">
        <w:t>Recommended options for filling the blank:</w:t>
      </w:r>
    </w:p>
    <w:p w14:paraId="44601A2F" w14:textId="08AEF0FB" w:rsidR="3752710C" w:rsidRDefault="76388728" w:rsidP="48C5EF75">
      <w:pPr>
        <w:ind w:left="720"/>
      </w:pPr>
      <w:r w:rsidRPr="48C5EF75">
        <w:t>two-thirds of the full Faculty</w:t>
      </w:r>
    </w:p>
    <w:p w14:paraId="3EC433E9" w14:textId="764F6AD0" w:rsidR="3752710C" w:rsidRDefault="76388728" w:rsidP="48C5EF75">
      <w:pPr>
        <w:ind w:left="720"/>
      </w:pPr>
      <w:r w:rsidRPr="48C5EF75">
        <w:t>a majority of those Faculty present at the meeting</w:t>
      </w:r>
    </w:p>
    <w:sectPr w:rsidR="37527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91FAE"/>
    <w:multiLevelType w:val="hybridMultilevel"/>
    <w:tmpl w:val="4AC4B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74D35"/>
    <w:multiLevelType w:val="hybridMultilevel"/>
    <w:tmpl w:val="5ED4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69"/>
    <w:rsid w:val="000148C5"/>
    <w:rsid w:val="0019537F"/>
    <w:rsid w:val="00254EBC"/>
    <w:rsid w:val="0033483A"/>
    <w:rsid w:val="00380A0F"/>
    <w:rsid w:val="00393569"/>
    <w:rsid w:val="003E025D"/>
    <w:rsid w:val="00440FFC"/>
    <w:rsid w:val="004936C9"/>
    <w:rsid w:val="005103B3"/>
    <w:rsid w:val="00786151"/>
    <w:rsid w:val="00802E47"/>
    <w:rsid w:val="0093438F"/>
    <w:rsid w:val="00943765"/>
    <w:rsid w:val="00BD4107"/>
    <w:rsid w:val="00C17D0D"/>
    <w:rsid w:val="00D0179E"/>
    <w:rsid w:val="00DECB00"/>
    <w:rsid w:val="00E31460"/>
    <w:rsid w:val="00E576DC"/>
    <w:rsid w:val="00E6485B"/>
    <w:rsid w:val="00E873E4"/>
    <w:rsid w:val="00EC178B"/>
    <w:rsid w:val="00EF133A"/>
    <w:rsid w:val="00F90A19"/>
    <w:rsid w:val="01C604CC"/>
    <w:rsid w:val="01EE354B"/>
    <w:rsid w:val="01F3A38B"/>
    <w:rsid w:val="027B5728"/>
    <w:rsid w:val="030E2E44"/>
    <w:rsid w:val="033555F5"/>
    <w:rsid w:val="042D6147"/>
    <w:rsid w:val="0468CEA3"/>
    <w:rsid w:val="047DDC51"/>
    <w:rsid w:val="058A6233"/>
    <w:rsid w:val="058B3DA0"/>
    <w:rsid w:val="05BC6FC7"/>
    <w:rsid w:val="05F61E6D"/>
    <w:rsid w:val="065645C8"/>
    <w:rsid w:val="06A6B027"/>
    <w:rsid w:val="0776AA8C"/>
    <w:rsid w:val="08273450"/>
    <w:rsid w:val="09B67A9D"/>
    <w:rsid w:val="0A4888A3"/>
    <w:rsid w:val="0B6D8AC4"/>
    <w:rsid w:val="0BD101E4"/>
    <w:rsid w:val="0D88173C"/>
    <w:rsid w:val="0E14181A"/>
    <w:rsid w:val="0E2144AA"/>
    <w:rsid w:val="0E31FE02"/>
    <w:rsid w:val="0F2D3F2E"/>
    <w:rsid w:val="10128B3B"/>
    <w:rsid w:val="1112D4DF"/>
    <w:rsid w:val="11ABC6BF"/>
    <w:rsid w:val="13525FC8"/>
    <w:rsid w:val="13A7B590"/>
    <w:rsid w:val="158D564D"/>
    <w:rsid w:val="15DA326A"/>
    <w:rsid w:val="1653F01A"/>
    <w:rsid w:val="16B21ECE"/>
    <w:rsid w:val="17F3D99C"/>
    <w:rsid w:val="18297B78"/>
    <w:rsid w:val="196BA3F7"/>
    <w:rsid w:val="19EC4BB7"/>
    <w:rsid w:val="19F14A5E"/>
    <w:rsid w:val="1ACA3468"/>
    <w:rsid w:val="1ADB3E84"/>
    <w:rsid w:val="1C0D1778"/>
    <w:rsid w:val="1C9B251D"/>
    <w:rsid w:val="1CD9C94A"/>
    <w:rsid w:val="1CED69E8"/>
    <w:rsid w:val="1D1C344E"/>
    <w:rsid w:val="1E55764A"/>
    <w:rsid w:val="1EE17A1E"/>
    <w:rsid w:val="1EE33149"/>
    <w:rsid w:val="1F1C44A6"/>
    <w:rsid w:val="1F7DBEEC"/>
    <w:rsid w:val="2004D5D9"/>
    <w:rsid w:val="2141DF13"/>
    <w:rsid w:val="21CD0FCE"/>
    <w:rsid w:val="225DE209"/>
    <w:rsid w:val="22845998"/>
    <w:rsid w:val="22D25B98"/>
    <w:rsid w:val="2354B3A7"/>
    <w:rsid w:val="241393E2"/>
    <w:rsid w:val="2431D4DA"/>
    <w:rsid w:val="248EE104"/>
    <w:rsid w:val="251906CF"/>
    <w:rsid w:val="25D38E2E"/>
    <w:rsid w:val="260DC852"/>
    <w:rsid w:val="2622D545"/>
    <w:rsid w:val="2632A460"/>
    <w:rsid w:val="26483981"/>
    <w:rsid w:val="269D5897"/>
    <w:rsid w:val="26AA67DA"/>
    <w:rsid w:val="26F4107D"/>
    <w:rsid w:val="27E38231"/>
    <w:rsid w:val="286B58C2"/>
    <w:rsid w:val="2A708DE0"/>
    <w:rsid w:val="2AAA0A3E"/>
    <w:rsid w:val="2AE297DD"/>
    <w:rsid w:val="2BC0A2E4"/>
    <w:rsid w:val="2C24DEF3"/>
    <w:rsid w:val="2C640D7C"/>
    <w:rsid w:val="2C75F131"/>
    <w:rsid w:val="2D27BA2C"/>
    <w:rsid w:val="2D409AC7"/>
    <w:rsid w:val="2E091ED4"/>
    <w:rsid w:val="2E399B78"/>
    <w:rsid w:val="2E9BA306"/>
    <w:rsid w:val="2ED17F85"/>
    <w:rsid w:val="2F6AB582"/>
    <w:rsid w:val="2F8CA28A"/>
    <w:rsid w:val="2F923230"/>
    <w:rsid w:val="3071A223"/>
    <w:rsid w:val="30969005"/>
    <w:rsid w:val="30B05A16"/>
    <w:rsid w:val="30E6D5FB"/>
    <w:rsid w:val="30F275EE"/>
    <w:rsid w:val="31E116DC"/>
    <w:rsid w:val="33A0D8DA"/>
    <w:rsid w:val="33B7102E"/>
    <w:rsid w:val="342D7155"/>
    <w:rsid w:val="34D4926B"/>
    <w:rsid w:val="35C7988A"/>
    <w:rsid w:val="3752710C"/>
    <w:rsid w:val="38512167"/>
    <w:rsid w:val="388394DD"/>
    <w:rsid w:val="393F2C7E"/>
    <w:rsid w:val="39EA3F2A"/>
    <w:rsid w:val="3B2558D2"/>
    <w:rsid w:val="3B91B17E"/>
    <w:rsid w:val="3B946722"/>
    <w:rsid w:val="3CAD4F62"/>
    <w:rsid w:val="3CD941BA"/>
    <w:rsid w:val="3DD0FC63"/>
    <w:rsid w:val="3DD8C38F"/>
    <w:rsid w:val="3FFD8D60"/>
    <w:rsid w:val="401A217E"/>
    <w:rsid w:val="401EC139"/>
    <w:rsid w:val="405B2C63"/>
    <w:rsid w:val="40AA6703"/>
    <w:rsid w:val="40F0FD08"/>
    <w:rsid w:val="40FDF5E4"/>
    <w:rsid w:val="426ADDD7"/>
    <w:rsid w:val="43071CE0"/>
    <w:rsid w:val="442D0F58"/>
    <w:rsid w:val="4539CB19"/>
    <w:rsid w:val="472A7047"/>
    <w:rsid w:val="476E5ED1"/>
    <w:rsid w:val="477A9856"/>
    <w:rsid w:val="486235EB"/>
    <w:rsid w:val="48C5EF75"/>
    <w:rsid w:val="49087BE4"/>
    <w:rsid w:val="4918B1B4"/>
    <w:rsid w:val="49925E2F"/>
    <w:rsid w:val="4AD1AE6E"/>
    <w:rsid w:val="4BDB17CF"/>
    <w:rsid w:val="4C0BD3AE"/>
    <w:rsid w:val="4C6A1E03"/>
    <w:rsid w:val="4C8E39A8"/>
    <w:rsid w:val="4D2DEA51"/>
    <w:rsid w:val="4DE3EAE5"/>
    <w:rsid w:val="4DE4D5B1"/>
    <w:rsid w:val="4E3BE805"/>
    <w:rsid w:val="4EC48B9C"/>
    <w:rsid w:val="4F2859E6"/>
    <w:rsid w:val="4F7C1545"/>
    <w:rsid w:val="4FCEAE9D"/>
    <w:rsid w:val="50B01367"/>
    <w:rsid w:val="50B0EF0C"/>
    <w:rsid w:val="50C3778E"/>
    <w:rsid w:val="510FA97F"/>
    <w:rsid w:val="51E6EA82"/>
    <w:rsid w:val="52A9E0C2"/>
    <w:rsid w:val="5360600B"/>
    <w:rsid w:val="556EE51C"/>
    <w:rsid w:val="563F9835"/>
    <w:rsid w:val="56B921FD"/>
    <w:rsid w:val="570B4B36"/>
    <w:rsid w:val="574CE87F"/>
    <w:rsid w:val="57CB731A"/>
    <w:rsid w:val="5834A742"/>
    <w:rsid w:val="5853396A"/>
    <w:rsid w:val="58BF3773"/>
    <w:rsid w:val="58D2ECB4"/>
    <w:rsid w:val="594DFA15"/>
    <w:rsid w:val="5A327020"/>
    <w:rsid w:val="5ABBC63D"/>
    <w:rsid w:val="5B10646C"/>
    <w:rsid w:val="5CF39339"/>
    <w:rsid w:val="5D06DD74"/>
    <w:rsid w:val="5ED27863"/>
    <w:rsid w:val="5F4E0B4F"/>
    <w:rsid w:val="60004905"/>
    <w:rsid w:val="604565C9"/>
    <w:rsid w:val="60A09423"/>
    <w:rsid w:val="61742B01"/>
    <w:rsid w:val="61C33B1E"/>
    <w:rsid w:val="62739CF7"/>
    <w:rsid w:val="6313945E"/>
    <w:rsid w:val="6348BFF7"/>
    <w:rsid w:val="635617C3"/>
    <w:rsid w:val="63B0B551"/>
    <w:rsid w:val="63F5FC5A"/>
    <w:rsid w:val="64454B70"/>
    <w:rsid w:val="6485166E"/>
    <w:rsid w:val="65BEA61A"/>
    <w:rsid w:val="66550340"/>
    <w:rsid w:val="6787DEDF"/>
    <w:rsid w:val="67DB7B39"/>
    <w:rsid w:val="68372E67"/>
    <w:rsid w:val="688D49B7"/>
    <w:rsid w:val="69EFE009"/>
    <w:rsid w:val="6B4F0A1B"/>
    <w:rsid w:val="6C34A2E4"/>
    <w:rsid w:val="6C4D222D"/>
    <w:rsid w:val="6D1B707B"/>
    <w:rsid w:val="6D2BF9B9"/>
    <w:rsid w:val="6DABAB8D"/>
    <w:rsid w:val="6DF718F4"/>
    <w:rsid w:val="6E8BAA11"/>
    <w:rsid w:val="6F015F40"/>
    <w:rsid w:val="6F87BD31"/>
    <w:rsid w:val="6FAA5E39"/>
    <w:rsid w:val="6FBCF7F6"/>
    <w:rsid w:val="6FDF4213"/>
    <w:rsid w:val="706D766E"/>
    <w:rsid w:val="711C532E"/>
    <w:rsid w:val="71290651"/>
    <w:rsid w:val="7147CD09"/>
    <w:rsid w:val="714E2139"/>
    <w:rsid w:val="715C4546"/>
    <w:rsid w:val="719B6E90"/>
    <w:rsid w:val="71E5FE04"/>
    <w:rsid w:val="725BEC26"/>
    <w:rsid w:val="726E39A7"/>
    <w:rsid w:val="72A71F5D"/>
    <w:rsid w:val="72CDA087"/>
    <w:rsid w:val="72D8E0C6"/>
    <w:rsid w:val="72F0D172"/>
    <w:rsid w:val="734A41EF"/>
    <w:rsid w:val="736235A1"/>
    <w:rsid w:val="73838315"/>
    <w:rsid w:val="73AE4AE7"/>
    <w:rsid w:val="73CB88F2"/>
    <w:rsid w:val="74576F3C"/>
    <w:rsid w:val="74BB2582"/>
    <w:rsid w:val="74CD376B"/>
    <w:rsid w:val="75A61F69"/>
    <w:rsid w:val="75F6E4BE"/>
    <w:rsid w:val="76388728"/>
    <w:rsid w:val="791CBAD0"/>
    <w:rsid w:val="79EA46A0"/>
    <w:rsid w:val="7AA1A5CD"/>
    <w:rsid w:val="7B187882"/>
    <w:rsid w:val="7CC3E594"/>
    <w:rsid w:val="7CC4A7F3"/>
    <w:rsid w:val="7CFA652F"/>
    <w:rsid w:val="7D295EB8"/>
    <w:rsid w:val="7D5407BA"/>
    <w:rsid w:val="7DC80F1C"/>
    <w:rsid w:val="7E11C818"/>
    <w:rsid w:val="7F70F23B"/>
    <w:rsid w:val="7F7D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67EA"/>
  <w15:chartTrackingRefBased/>
  <w15:docId w15:val="{C682FF79-4296-4071-87B4-E26B5517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37F"/>
    <w:pPr>
      <w:spacing w:after="0"/>
    </w:pPr>
  </w:style>
  <w:style w:type="paragraph" w:styleId="Heading1">
    <w:name w:val="heading 1"/>
    <w:basedOn w:val="Normal"/>
    <w:next w:val="Normal"/>
    <w:link w:val="Heading1Char"/>
    <w:uiPriority w:val="9"/>
    <w:qFormat/>
    <w:rsid w:val="00C17D0D"/>
    <w:pPr>
      <w:keepNext/>
      <w:keepLines/>
      <w:outlineLvl w:val="0"/>
    </w:pPr>
    <w:rPr>
      <w:rFonts w:eastAsiaTheme="majorEastAsia" w:cstheme="minorHAnsi"/>
      <w:b/>
      <w:bCs/>
      <w:i/>
      <w:sz w:val="28"/>
      <w:szCs w:val="28"/>
    </w:rPr>
  </w:style>
  <w:style w:type="paragraph" w:styleId="Heading2">
    <w:name w:val="heading 2"/>
    <w:basedOn w:val="Heading1"/>
    <w:next w:val="Normal"/>
    <w:link w:val="Heading2Char"/>
    <w:uiPriority w:val="9"/>
    <w:unhideWhenUsed/>
    <w:qFormat/>
    <w:rsid w:val="00C17D0D"/>
    <w:pPr>
      <w:outlineLvl w:val="1"/>
    </w:pPr>
    <w:rPr>
      <w:sz w:val="22"/>
      <w:szCs w:val="22"/>
    </w:rPr>
  </w:style>
  <w:style w:type="paragraph" w:styleId="Heading3">
    <w:name w:val="heading 3"/>
    <w:basedOn w:val="Heading2"/>
    <w:next w:val="Normal"/>
    <w:link w:val="Heading3Char"/>
    <w:uiPriority w:val="9"/>
    <w:unhideWhenUsed/>
    <w:qFormat/>
    <w:rsid w:val="00C17D0D"/>
    <w:pPr>
      <w:outlineLvl w:val="2"/>
    </w:pPr>
    <w:rPr>
      <w:rFonts w:eastAsiaTheme="minorEastAsia" w:cstheme="minorBidi"/>
      <w:b w:val="0"/>
      <w:i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0A0F"/>
    <w:pPr>
      <w:spacing w:line="240" w:lineRule="auto"/>
      <w:contextualSpacing/>
      <w:jc w:val="center"/>
    </w:pPr>
    <w:rPr>
      <w:rFonts w:eastAsiaTheme="majorEastAsia" w:cstheme="minorHAnsi"/>
      <w:b/>
      <w:spacing w:val="-10"/>
      <w:kern w:val="28"/>
      <w:sz w:val="32"/>
      <w:szCs w:val="32"/>
    </w:rPr>
  </w:style>
  <w:style w:type="character" w:customStyle="1" w:styleId="TitleChar">
    <w:name w:val="Title Char"/>
    <w:basedOn w:val="DefaultParagraphFont"/>
    <w:link w:val="Title"/>
    <w:uiPriority w:val="10"/>
    <w:rsid w:val="00380A0F"/>
    <w:rPr>
      <w:rFonts w:eastAsiaTheme="majorEastAsia" w:cstheme="minorHAnsi"/>
      <w:b/>
      <w:spacing w:val="-10"/>
      <w:kern w:val="28"/>
      <w:sz w:val="32"/>
      <w:szCs w:val="32"/>
    </w:rPr>
  </w:style>
  <w:style w:type="character" w:customStyle="1" w:styleId="Heading1Char">
    <w:name w:val="Heading 1 Char"/>
    <w:basedOn w:val="DefaultParagraphFont"/>
    <w:link w:val="Heading1"/>
    <w:uiPriority w:val="9"/>
    <w:rsid w:val="00C17D0D"/>
    <w:rPr>
      <w:rFonts w:eastAsiaTheme="majorEastAsia" w:cstheme="minorHAnsi"/>
      <w:b/>
      <w:bCs/>
      <w:i/>
      <w:sz w:val="28"/>
      <w:szCs w:val="28"/>
    </w:rPr>
  </w:style>
  <w:style w:type="character" w:styleId="Hyperlink">
    <w:name w:val="Hyperlink"/>
    <w:basedOn w:val="DefaultParagraphFont"/>
    <w:uiPriority w:val="99"/>
    <w:unhideWhenUsed/>
    <w:rsid w:val="004936C9"/>
    <w:rPr>
      <w:color w:val="0563C1" w:themeColor="hyperlink"/>
      <w:u w:val="single"/>
    </w:rPr>
  </w:style>
  <w:style w:type="character" w:styleId="UnresolvedMention">
    <w:name w:val="Unresolved Mention"/>
    <w:basedOn w:val="DefaultParagraphFont"/>
    <w:uiPriority w:val="99"/>
    <w:semiHidden/>
    <w:unhideWhenUsed/>
    <w:rsid w:val="004936C9"/>
    <w:rPr>
      <w:color w:val="605E5C"/>
      <w:shd w:val="clear" w:color="auto" w:fill="E1DFDD"/>
    </w:rPr>
  </w:style>
  <w:style w:type="character" w:styleId="FollowedHyperlink">
    <w:name w:val="FollowedHyperlink"/>
    <w:basedOn w:val="DefaultParagraphFont"/>
    <w:uiPriority w:val="99"/>
    <w:semiHidden/>
    <w:unhideWhenUsed/>
    <w:rsid w:val="004936C9"/>
    <w:rPr>
      <w:color w:val="954F72" w:themeColor="followedHyperlink"/>
      <w:u w:val="single"/>
    </w:rPr>
  </w:style>
  <w:style w:type="paragraph" w:styleId="ListParagraph">
    <w:name w:val="List Paragraph"/>
    <w:basedOn w:val="Normal"/>
    <w:uiPriority w:val="34"/>
    <w:qFormat/>
    <w:rsid w:val="000148C5"/>
    <w:pPr>
      <w:ind w:left="720"/>
      <w:contextualSpacing/>
    </w:pPr>
  </w:style>
  <w:style w:type="character" w:customStyle="1" w:styleId="Heading2Char">
    <w:name w:val="Heading 2 Char"/>
    <w:basedOn w:val="DefaultParagraphFont"/>
    <w:link w:val="Heading2"/>
    <w:uiPriority w:val="9"/>
    <w:rsid w:val="00C17D0D"/>
    <w:rPr>
      <w:rFonts w:eastAsiaTheme="majorEastAsia" w:cstheme="minorHAnsi"/>
      <w:b/>
      <w:bCs/>
      <w:i/>
    </w:rPr>
  </w:style>
  <w:style w:type="character" w:customStyle="1" w:styleId="Heading3Char">
    <w:name w:val="Heading 3 Char"/>
    <w:basedOn w:val="DefaultParagraphFont"/>
    <w:link w:val="Heading3"/>
    <w:uiPriority w:val="9"/>
    <w:rsid w:val="00C17D0D"/>
    <w:rPr>
      <w:rFonts w:eastAsiaTheme="minorEastAsia"/>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ullssalisbury-my.sharepoint.com/:b:/g/personal/recone_salisbury_edu/EUoDNYffY7tBkyLz9BYrcU0B4GOkKRnkAQFTGvZ2rXP5yA?e=T4RYT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1369</Words>
  <Characters>7807</Characters>
  <Application>Microsoft Office Word</Application>
  <DocSecurity>0</DocSecurity>
  <Lines>65</Lines>
  <Paragraphs>18</Paragraphs>
  <ScaleCrop>false</ScaleCrop>
  <Company>Salisbury University</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Randall Cone</cp:lastModifiedBy>
  <cp:revision>4</cp:revision>
  <dcterms:created xsi:type="dcterms:W3CDTF">2020-09-19T16:29:00Z</dcterms:created>
  <dcterms:modified xsi:type="dcterms:W3CDTF">2020-09-19T16:33:00Z</dcterms:modified>
</cp:coreProperties>
</file>