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58F2" w14:textId="4A717404" w:rsidR="00BD416B" w:rsidRPr="001920E0" w:rsidRDefault="00BD416B" w:rsidP="00BD416B">
      <w:pPr>
        <w:ind w:firstLine="0"/>
        <w:jc w:val="center"/>
        <w:rPr>
          <w:b/>
        </w:rPr>
      </w:pPr>
      <w:r w:rsidRPr="001920E0">
        <w:rPr>
          <w:b/>
        </w:rPr>
        <w:t>Faculty Senate Minutes</w:t>
      </w:r>
    </w:p>
    <w:p w14:paraId="514B0199" w14:textId="1888166D" w:rsidR="00BD416B" w:rsidRDefault="004B6FB9" w:rsidP="00BD416B">
      <w:pPr>
        <w:ind w:firstLine="0"/>
        <w:jc w:val="center"/>
      </w:pPr>
      <w:r>
        <w:t xml:space="preserve">April </w:t>
      </w:r>
      <w:r w:rsidR="00192D58">
        <w:t>27</w:t>
      </w:r>
      <w:r w:rsidRPr="004B6FB9">
        <w:rPr>
          <w:vertAlign w:val="superscript"/>
        </w:rPr>
        <w:t>th</w:t>
      </w:r>
      <w:r w:rsidR="00873D73">
        <w:t>, 2021</w:t>
      </w:r>
    </w:p>
    <w:p w14:paraId="45892193" w14:textId="77777777" w:rsidR="00BD416B" w:rsidRDefault="00BD416B" w:rsidP="00BD416B"/>
    <w:p w14:paraId="38D9D9D2" w14:textId="09650851" w:rsidR="00BD416B" w:rsidRDefault="00BD416B" w:rsidP="00BD416B">
      <w:r w:rsidRPr="001920E0">
        <w:t xml:space="preserve">The </w:t>
      </w:r>
      <w:r w:rsidR="008D7960">
        <w:t xml:space="preserve">regular </w:t>
      </w:r>
      <w:r w:rsidRPr="001920E0">
        <w:t xml:space="preserve">business meeting of the Faculty Senate was held </w:t>
      </w:r>
      <w:r w:rsidR="00337181">
        <w:t xml:space="preserve">on Tuesday, </w:t>
      </w:r>
      <w:r w:rsidR="004B6FB9">
        <w:t xml:space="preserve">April </w:t>
      </w:r>
      <w:r w:rsidR="00192D58">
        <w:t>27</w:t>
      </w:r>
      <w:r w:rsidR="00337181">
        <w:t xml:space="preserve">, </w:t>
      </w:r>
      <w:r w:rsidR="00DB40D7">
        <w:t>202</w:t>
      </w:r>
      <w:r w:rsidR="00873D73">
        <w:t>1</w:t>
      </w:r>
      <w:r w:rsidR="00337181">
        <w:t>, at 3:3</w:t>
      </w:r>
      <w:r w:rsidR="00A13990">
        <w:t>0</w:t>
      </w:r>
      <w:r>
        <w:t xml:space="preserve"> p.m., </w:t>
      </w:r>
      <w:r w:rsidR="00A81714">
        <w:t>via Zoom</w:t>
      </w:r>
      <w:r>
        <w:t xml:space="preserve">. The Senate </w:t>
      </w:r>
      <w:r w:rsidR="00192D58">
        <w:t>Vice-</w:t>
      </w:r>
      <w:r>
        <w:t>President was in the chair and the Secretary was present. The minutes of the last meeting were approved</w:t>
      </w:r>
      <w:r w:rsidR="006E67EC">
        <w:t xml:space="preserve"> as </w:t>
      </w:r>
      <w:r w:rsidR="00192D58">
        <w:t>amended</w:t>
      </w:r>
      <w:r w:rsidR="00A81714">
        <w:t>.</w:t>
      </w:r>
    </w:p>
    <w:p w14:paraId="188629D4" w14:textId="4AD4F252" w:rsidR="00DA30A5" w:rsidRDefault="00DA30A5" w:rsidP="00DD7DBD">
      <w:r>
        <w:t>SU President Charles Wight made announcements</w:t>
      </w:r>
      <w:r w:rsidR="004B6FB9">
        <w:t xml:space="preserve"> and answered questions</w:t>
      </w:r>
      <w:r>
        <w:t>.</w:t>
      </w:r>
    </w:p>
    <w:p w14:paraId="6DFF6A00" w14:textId="6FDD99E8" w:rsidR="00DD7DBD" w:rsidRDefault="00DB40D7" w:rsidP="00DD7DBD">
      <w:r>
        <w:t xml:space="preserve">Provost Karen Olmstead </w:t>
      </w:r>
      <w:r w:rsidR="00DD7DBD">
        <w:t>made announcements</w:t>
      </w:r>
      <w:r w:rsidR="0058115B" w:rsidRPr="0058115B">
        <w:t xml:space="preserve"> </w:t>
      </w:r>
      <w:r w:rsidR="0058115B">
        <w:t>and answered questions</w:t>
      </w:r>
      <w:r w:rsidR="00DD7DBD">
        <w:t>.</w:t>
      </w:r>
    </w:p>
    <w:p w14:paraId="254ADD40" w14:textId="7386F159" w:rsidR="00766258" w:rsidRDefault="008048DF" w:rsidP="009A3BF6">
      <w:r>
        <w:t>The Senate President made</w:t>
      </w:r>
      <w:r w:rsidR="008A3810">
        <w:t xml:space="preserve"> </w:t>
      </w:r>
      <w:r>
        <w:t>announcement</w:t>
      </w:r>
      <w:r w:rsidR="004B6FB9">
        <w:t>s</w:t>
      </w:r>
      <w:r w:rsidR="00611C52">
        <w:t>.</w:t>
      </w:r>
    </w:p>
    <w:p w14:paraId="3E2AB2D6" w14:textId="7810A33C" w:rsidR="009A3BF6" w:rsidRDefault="00D624F2" w:rsidP="009A3BF6">
      <w:r>
        <w:t>José Juncosa moved a motion, drafted with Anita Brown, which after debate and amendment passed as follows:</w:t>
      </w:r>
    </w:p>
    <w:p w14:paraId="459F6274" w14:textId="4150F5B0" w:rsidR="0015643E" w:rsidRPr="0015643E" w:rsidRDefault="0015643E" w:rsidP="0015643E">
      <w:pPr>
        <w:ind w:left="1440" w:firstLine="0"/>
      </w:pPr>
      <w:r>
        <w:rPr>
          <w:bCs/>
        </w:rPr>
        <w:t>“</w:t>
      </w:r>
      <w:r w:rsidRPr="0015643E">
        <w:rPr>
          <w:b/>
          <w:bCs/>
        </w:rPr>
        <w:t>Resolved:</w:t>
      </w:r>
      <w:r w:rsidRPr="0015643E">
        <w:t xml:space="preserve">  The Faculty Senate will establish an ad hoc committee that will provide the Faculty Senate with a report that includes a recommendation and a rationale for the creation of a new standing committee, the General Education Oversight Committee (GEOC). This ad-hoc committee must obtain and consider input from the faculty at large and from the research and recommendations of the former General Education Reform Steering Committee (GESC).  </w:t>
      </w:r>
    </w:p>
    <w:p w14:paraId="0E90CE7D" w14:textId="77777777" w:rsidR="0015643E" w:rsidRPr="0015643E" w:rsidRDefault="0015643E" w:rsidP="0015643E">
      <w:pPr>
        <w:ind w:left="1440" w:firstLine="0"/>
      </w:pPr>
      <w:r w:rsidRPr="0015643E">
        <w:t> </w:t>
      </w:r>
    </w:p>
    <w:p w14:paraId="644E5CC9" w14:textId="77777777" w:rsidR="0015643E" w:rsidRPr="0015643E" w:rsidRDefault="0015643E" w:rsidP="0015643E">
      <w:pPr>
        <w:ind w:left="1440" w:firstLine="0"/>
      </w:pPr>
      <w:r w:rsidRPr="0015643E">
        <w:t>The ad-hoc committee’s report will be due to the Faculty Senate president no later than 30 September 2021, and must include the expected composition of the GEOC, its charge, and suggested wording for the Faculty Senate Bylaws.  The ad hoc committee may request additional time from the Faculty Senate if deemed necessary.  The GEOC’s duties may be expanded in the ad hoc committee’s report, but the duties should at least include:</w:t>
      </w:r>
    </w:p>
    <w:p w14:paraId="2D4A80E2" w14:textId="77777777" w:rsidR="0015643E" w:rsidRPr="0015643E" w:rsidRDefault="0015643E" w:rsidP="0015643E">
      <w:pPr>
        <w:ind w:left="1440" w:firstLine="0"/>
      </w:pPr>
      <w:r w:rsidRPr="0015643E">
        <w:t> </w:t>
      </w:r>
    </w:p>
    <w:p w14:paraId="1E3F2D3A" w14:textId="77777777" w:rsidR="0015643E" w:rsidRPr="0015643E" w:rsidRDefault="0015643E" w:rsidP="0015643E">
      <w:pPr>
        <w:numPr>
          <w:ilvl w:val="0"/>
          <w:numId w:val="10"/>
        </w:numPr>
        <w:tabs>
          <w:tab w:val="clear" w:pos="720"/>
        </w:tabs>
        <w:ind w:left="1800"/>
      </w:pPr>
      <w:r w:rsidRPr="0015643E">
        <w:t>Reviewing, updating and creating course approval processes and guidelines for each General Education requirement.</w:t>
      </w:r>
    </w:p>
    <w:p w14:paraId="78B6DCB7" w14:textId="77777777" w:rsidR="0015643E" w:rsidRPr="0015643E" w:rsidRDefault="0015643E" w:rsidP="0015643E">
      <w:pPr>
        <w:numPr>
          <w:ilvl w:val="0"/>
          <w:numId w:val="10"/>
        </w:numPr>
        <w:tabs>
          <w:tab w:val="clear" w:pos="720"/>
        </w:tabs>
        <w:ind w:left="1800"/>
      </w:pPr>
      <w:r w:rsidRPr="0015643E">
        <w:t>Approving courses within the undergraduate curriculum for specific General Education Categories.</w:t>
      </w:r>
    </w:p>
    <w:p w14:paraId="1A3E3FBC" w14:textId="77777777" w:rsidR="0015643E" w:rsidRPr="0015643E" w:rsidRDefault="0015643E" w:rsidP="0015643E">
      <w:pPr>
        <w:numPr>
          <w:ilvl w:val="0"/>
          <w:numId w:val="10"/>
        </w:numPr>
        <w:tabs>
          <w:tab w:val="clear" w:pos="720"/>
        </w:tabs>
        <w:ind w:left="1800"/>
      </w:pPr>
      <w:r w:rsidRPr="0015643E">
        <w:t>Coordinating with the University Academic Assessment Committee to evaluate student achievement of the SU Student Learning Objectives (SLOs) for General Education, and reporting to the Senate at least annually.</w:t>
      </w:r>
    </w:p>
    <w:p w14:paraId="611FCE76" w14:textId="77777777" w:rsidR="0015643E" w:rsidRPr="0015643E" w:rsidRDefault="0015643E" w:rsidP="0015643E">
      <w:pPr>
        <w:numPr>
          <w:ilvl w:val="0"/>
          <w:numId w:val="10"/>
        </w:numPr>
        <w:tabs>
          <w:tab w:val="clear" w:pos="720"/>
        </w:tabs>
        <w:ind w:left="1800"/>
      </w:pPr>
      <w:r w:rsidRPr="0015643E">
        <w:t>Making recommendations to the Senate, with input from the Faculty and Administration, for the modification of the Student Learning Objectives and the General Education program, if necessary.  Recommendations for modification of the program or objectives must be accompanied by a report that includes impact studies.</w:t>
      </w:r>
    </w:p>
    <w:p w14:paraId="1C40636E" w14:textId="77777777" w:rsidR="0015643E" w:rsidRPr="0015643E" w:rsidRDefault="0015643E" w:rsidP="0015643E">
      <w:pPr>
        <w:numPr>
          <w:ilvl w:val="0"/>
          <w:numId w:val="10"/>
        </w:numPr>
        <w:tabs>
          <w:tab w:val="clear" w:pos="720"/>
        </w:tabs>
        <w:ind w:left="1800"/>
      </w:pPr>
      <w:r w:rsidRPr="0015643E">
        <w:t>Making recommendations to the Faculty Senate for the establishment or dissolution of advisory subcommittees reporting to the GEOC.</w:t>
      </w:r>
    </w:p>
    <w:p w14:paraId="6D332F47" w14:textId="77777777" w:rsidR="0015643E" w:rsidRPr="0015643E" w:rsidRDefault="0015643E" w:rsidP="0015643E">
      <w:pPr>
        <w:numPr>
          <w:ilvl w:val="0"/>
          <w:numId w:val="10"/>
        </w:numPr>
        <w:tabs>
          <w:tab w:val="clear" w:pos="720"/>
        </w:tabs>
        <w:ind w:left="1800"/>
      </w:pPr>
      <w:r w:rsidRPr="0015643E">
        <w:lastRenderedPageBreak/>
        <w:t>Working with the administration and department chairs to oversee adequate distribution and offerings of general education courses</w:t>
      </w:r>
    </w:p>
    <w:p w14:paraId="5FA99919" w14:textId="77777777" w:rsidR="0015643E" w:rsidRPr="0015643E" w:rsidRDefault="0015643E" w:rsidP="0015643E">
      <w:pPr>
        <w:ind w:left="1440" w:firstLine="0"/>
      </w:pPr>
      <w:r w:rsidRPr="0015643E">
        <w:t> </w:t>
      </w:r>
    </w:p>
    <w:p w14:paraId="086339EA" w14:textId="77777777" w:rsidR="0015643E" w:rsidRPr="0015643E" w:rsidRDefault="0015643E" w:rsidP="0015643E">
      <w:pPr>
        <w:ind w:left="1440" w:firstLine="0"/>
      </w:pPr>
      <w:r w:rsidRPr="0015643E">
        <w:t>The ad-hoc committee will also include in its report specific changes to the charges or composition of other standing committees of the Senate required by the establishment of the GEOC, if any.</w:t>
      </w:r>
    </w:p>
    <w:p w14:paraId="61B173B6" w14:textId="77777777" w:rsidR="0015643E" w:rsidRPr="0015643E" w:rsidRDefault="0015643E" w:rsidP="0015643E">
      <w:pPr>
        <w:ind w:left="1440" w:firstLine="0"/>
      </w:pPr>
    </w:p>
    <w:p w14:paraId="6FB105AD" w14:textId="77777777" w:rsidR="0015643E" w:rsidRPr="0015643E" w:rsidRDefault="0015643E" w:rsidP="0015643E">
      <w:pPr>
        <w:ind w:left="1440" w:firstLine="0"/>
      </w:pPr>
      <w:r w:rsidRPr="0015643E">
        <w:t xml:space="preserve">Should the 2021 General Education Alternate Model be adopted, the GEOC would be the committee overseeing the implementation of that model.  In order to expedite course approval processes, the ad hoc Committee established in this motion will also be charged with proposing to the Faculty Senate the composition of advisory subcommittees for the GEOC that will develop and help implement course approval processes and guidelines in specific categories. Each subcommittee will specialize in one or more General Education categories, and at least three subcommittees will be proposed, one each for Diversity and Inclusion, Civic and Community Engagement, and Environmental Sustainability. </w:t>
      </w:r>
    </w:p>
    <w:p w14:paraId="7533A1A6" w14:textId="77777777" w:rsidR="0015643E" w:rsidRPr="0015643E" w:rsidRDefault="0015643E" w:rsidP="0015643E">
      <w:pPr>
        <w:ind w:left="1440" w:firstLine="0"/>
      </w:pPr>
    </w:p>
    <w:p w14:paraId="31531B60" w14:textId="0AD6C206" w:rsidR="00D624F2" w:rsidRDefault="0015643E" w:rsidP="0015643E">
      <w:pPr>
        <w:ind w:left="1440" w:firstLine="0"/>
      </w:pPr>
      <w:r w:rsidRPr="0015643E">
        <w:t>Following receipt and consideration of this report, the Faculty Senate will vote on the creation of a General Education Oversight Committee as a new standing committee of the Senate.</w:t>
      </w:r>
      <w:r>
        <w:t>”</w:t>
      </w:r>
    </w:p>
    <w:p w14:paraId="6BDE27CF" w14:textId="7D843165" w:rsidR="0015643E" w:rsidRDefault="0015643E" w:rsidP="0015643E">
      <w:pPr>
        <w:ind w:firstLine="0"/>
      </w:pPr>
      <w:r>
        <w:t>There were 15 votes in favor and none against.</w:t>
      </w:r>
    </w:p>
    <w:p w14:paraId="4B4C3839" w14:textId="0063EAE5" w:rsidR="009A3BF6" w:rsidRDefault="00D624F2" w:rsidP="009A3BF6">
      <w:r>
        <w:t xml:space="preserve">José Juncosa moved a motion, drafted </w:t>
      </w:r>
      <w:r w:rsidR="00254A24">
        <w:t>by</w:t>
      </w:r>
      <w:r>
        <w:t xml:space="preserve"> Anita Brown, </w:t>
      </w:r>
      <w:r w:rsidR="009A3BF6">
        <w:t>which after debate and amendment passed as follows:</w:t>
      </w:r>
    </w:p>
    <w:p w14:paraId="74C52486" w14:textId="4B006351" w:rsidR="00EA66AD" w:rsidRPr="00EA66AD" w:rsidRDefault="009A3BF6" w:rsidP="00EA66AD">
      <w:pPr>
        <w:ind w:left="1440" w:firstLine="0"/>
      </w:pPr>
      <w:r w:rsidRPr="009A3BF6">
        <w:t>“</w:t>
      </w:r>
      <w:r w:rsidR="00EA66AD" w:rsidRPr="00EA66AD">
        <w:rPr>
          <w:b/>
          <w:bCs/>
        </w:rPr>
        <w:t>Resolved:</w:t>
      </w:r>
      <w:r w:rsidR="00EA66AD" w:rsidRPr="00EA66AD">
        <w:t xml:space="preserve">  </w:t>
      </w:r>
      <w:r w:rsidR="00F011CD" w:rsidRPr="00F011CD">
        <w:t>Should the 2021 General Education Alternate Model be adopted, the ad hoc committee created by the Faculty Senate to recommend the composition of a General Education Oversight Committee (GEOC) will also collect information that will be important for the development of course expectations and processes to approve courses.  By 30 November 2021, this committee will provide a report to the Faculty Senate that includes this information.  The committee will not make recommendations in this report.</w:t>
      </w:r>
      <w:r w:rsidR="00EA66AD" w:rsidRPr="00EA66AD">
        <w:t xml:space="preserve">  </w:t>
      </w:r>
    </w:p>
    <w:p w14:paraId="4A171600" w14:textId="77777777" w:rsidR="00EA66AD" w:rsidRPr="00EA66AD" w:rsidRDefault="00EA66AD" w:rsidP="00EA66AD">
      <w:pPr>
        <w:ind w:left="1440" w:firstLine="0"/>
      </w:pPr>
    </w:p>
    <w:p w14:paraId="72B3D870" w14:textId="77777777" w:rsidR="00EA66AD" w:rsidRPr="00EA66AD" w:rsidRDefault="00EA66AD" w:rsidP="00EA66AD">
      <w:pPr>
        <w:ind w:left="1440" w:firstLine="0"/>
      </w:pPr>
      <w:r w:rsidRPr="00EA66AD">
        <w:t>Examples of information the report would provide include:</w:t>
      </w:r>
    </w:p>
    <w:p w14:paraId="788323BD" w14:textId="77777777" w:rsidR="00EA66AD" w:rsidRPr="00EA66AD" w:rsidRDefault="00EA66AD" w:rsidP="00EA66AD">
      <w:pPr>
        <w:numPr>
          <w:ilvl w:val="0"/>
          <w:numId w:val="11"/>
        </w:numPr>
        <w:ind w:left="1800"/>
      </w:pPr>
      <w:r w:rsidRPr="00EA66AD">
        <w:t>A list of deadlines that currently must be met to have new courses approved and added to the catalog so they can be offered in Fall 2023.</w:t>
      </w:r>
    </w:p>
    <w:p w14:paraId="59FF0EF5" w14:textId="77777777" w:rsidR="00EA66AD" w:rsidRPr="00EA66AD" w:rsidRDefault="00EA66AD" w:rsidP="00EA66AD">
      <w:pPr>
        <w:numPr>
          <w:ilvl w:val="0"/>
          <w:numId w:val="11"/>
        </w:numPr>
        <w:ind w:left="1800"/>
      </w:pPr>
      <w:r w:rsidRPr="00EA66AD">
        <w:t>A list of deadlines that must be met to have current courses approved for general education credit within the catalog so they can be offered as such in Fall 2023.</w:t>
      </w:r>
    </w:p>
    <w:p w14:paraId="28EDAC3D" w14:textId="77777777" w:rsidR="00EA66AD" w:rsidRPr="00EA66AD" w:rsidRDefault="00EA66AD" w:rsidP="00EA66AD">
      <w:pPr>
        <w:numPr>
          <w:ilvl w:val="0"/>
          <w:numId w:val="11"/>
        </w:numPr>
        <w:ind w:left="1800"/>
      </w:pPr>
      <w:r w:rsidRPr="00EA66AD">
        <w:t>Identification of best and worst transition practices determined by other institutions.</w:t>
      </w:r>
    </w:p>
    <w:p w14:paraId="40F574D4" w14:textId="77777777" w:rsidR="00EA66AD" w:rsidRPr="00EA66AD" w:rsidRDefault="00EA66AD" w:rsidP="00EA66AD">
      <w:pPr>
        <w:numPr>
          <w:ilvl w:val="0"/>
          <w:numId w:val="11"/>
        </w:numPr>
        <w:ind w:left="1800"/>
      </w:pPr>
      <w:r w:rsidRPr="00EA66AD">
        <w:lastRenderedPageBreak/>
        <w:t>Identification of existing requirements at other institutions for first year seminar, diversity &amp; inclusion, civic engagement, environmental sustainability, and experiential learning general education courses.</w:t>
      </w:r>
    </w:p>
    <w:p w14:paraId="238FCC99" w14:textId="77777777" w:rsidR="00EA66AD" w:rsidRPr="00EA66AD" w:rsidRDefault="00EA66AD" w:rsidP="00EA66AD">
      <w:pPr>
        <w:ind w:left="1440" w:firstLine="0"/>
      </w:pPr>
    </w:p>
    <w:p w14:paraId="77AB3DD6" w14:textId="5EA8CC6B" w:rsidR="00EF056F" w:rsidRDefault="00EA66AD" w:rsidP="00EA66AD">
      <w:pPr>
        <w:ind w:left="1440" w:firstLine="0"/>
      </w:pPr>
      <w:r w:rsidRPr="00EA66AD">
        <w:t>The committee may provide any additional information it deems useful for the process of transitioning to the new general education model.</w:t>
      </w:r>
      <w:r w:rsidR="009A3BF6" w:rsidRPr="009A3BF6">
        <w:t>”</w:t>
      </w:r>
    </w:p>
    <w:p w14:paraId="2FB596B5" w14:textId="6CCF2388" w:rsidR="009A3BF6" w:rsidRDefault="009A3BF6" w:rsidP="009A3BF6">
      <w:pPr>
        <w:ind w:firstLine="0"/>
        <w:contextualSpacing/>
        <w:rPr>
          <w:color w:val="000000"/>
        </w:rPr>
      </w:pPr>
      <w:r>
        <w:rPr>
          <w:color w:val="000000"/>
        </w:rPr>
        <w:t>There were 1</w:t>
      </w:r>
      <w:r w:rsidR="00EA66AD">
        <w:rPr>
          <w:color w:val="000000"/>
        </w:rPr>
        <w:t>5</w:t>
      </w:r>
      <w:r>
        <w:rPr>
          <w:color w:val="000000"/>
        </w:rPr>
        <w:t xml:space="preserve"> votes in favor and none against.</w:t>
      </w:r>
    </w:p>
    <w:p w14:paraId="2C631CF3" w14:textId="3DBB940C" w:rsidR="007B54F2" w:rsidRDefault="00274D7F">
      <w:pPr>
        <w:rPr>
          <w:color w:val="000000"/>
        </w:rPr>
      </w:pPr>
      <w:r>
        <w:rPr>
          <w:color w:val="000000"/>
        </w:rPr>
        <w:t xml:space="preserve">The meeting adjourned at </w:t>
      </w:r>
      <w:r w:rsidR="00D624F2">
        <w:rPr>
          <w:color w:val="000000"/>
        </w:rPr>
        <w:t>4:58</w:t>
      </w:r>
      <w:r w:rsidR="007B54F2">
        <w:rPr>
          <w:color w:val="000000"/>
        </w:rPr>
        <w:t xml:space="preserve"> p.m.</w:t>
      </w:r>
    </w:p>
    <w:p w14:paraId="715A6A1F" w14:textId="51311679" w:rsidR="00442364" w:rsidRDefault="003D7445" w:rsidP="002D17C3">
      <w:pPr>
        <w:ind w:firstLine="0"/>
        <w:jc w:val="right"/>
      </w:pPr>
      <w:r>
        <w:t>Jennifer Martin, Secretary</w:t>
      </w:r>
    </w:p>
    <w:p w14:paraId="6337F406" w14:textId="5F55598B" w:rsidR="007C7637" w:rsidRDefault="00311833" w:rsidP="002D17C3">
      <w:pPr>
        <w:ind w:firstLine="0"/>
        <w:jc w:val="right"/>
      </w:pPr>
      <w:r>
        <w:t>Approved, 5/4/21</w:t>
      </w:r>
      <w:bookmarkStart w:id="0" w:name="_GoBack"/>
      <w:bookmarkEnd w:id="0"/>
    </w:p>
    <w:p w14:paraId="40397077" w14:textId="5CF6831C" w:rsidR="007C7637" w:rsidRDefault="007C7637">
      <w:pPr>
        <w:spacing w:after="160" w:line="259" w:lineRule="auto"/>
        <w:ind w:firstLine="0"/>
      </w:pPr>
    </w:p>
    <w:sectPr w:rsidR="007C76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A3910" w14:textId="77777777" w:rsidR="00E32037" w:rsidRDefault="00E32037" w:rsidP="006075C5">
      <w:pPr>
        <w:spacing w:line="240" w:lineRule="auto"/>
      </w:pPr>
      <w:r>
        <w:separator/>
      </w:r>
    </w:p>
  </w:endnote>
  <w:endnote w:type="continuationSeparator" w:id="0">
    <w:p w14:paraId="1325CD36" w14:textId="77777777" w:rsidR="00E32037" w:rsidRDefault="00E32037"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93DB1" w14:textId="77777777" w:rsidR="00E32037" w:rsidRDefault="00E32037" w:rsidP="006075C5">
      <w:pPr>
        <w:spacing w:line="240" w:lineRule="auto"/>
      </w:pPr>
      <w:r>
        <w:separator/>
      </w:r>
    </w:p>
  </w:footnote>
  <w:footnote w:type="continuationSeparator" w:id="0">
    <w:p w14:paraId="4970F050" w14:textId="77777777" w:rsidR="00E32037" w:rsidRDefault="00E32037"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921000"/>
      <w:docPartObj>
        <w:docPartGallery w:val="Page Numbers (Top of Page)"/>
        <w:docPartUnique/>
      </w:docPartObj>
    </w:sdtPr>
    <w:sdtEndPr>
      <w:rPr>
        <w:noProof/>
      </w:rPr>
    </w:sdtEndPr>
    <w:sdtContent>
      <w:p w14:paraId="15086970" w14:textId="675602A6" w:rsidR="00981B01" w:rsidRDefault="00981B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2BD7B1" w14:textId="77777777" w:rsidR="006075C5" w:rsidRDefault="0060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719"/>
    <w:multiLevelType w:val="hybridMultilevel"/>
    <w:tmpl w:val="A70E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E58CD"/>
    <w:multiLevelType w:val="hybridMultilevel"/>
    <w:tmpl w:val="DB5C01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D6D7B4D"/>
    <w:multiLevelType w:val="hybridMultilevel"/>
    <w:tmpl w:val="6728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E1C3E"/>
    <w:multiLevelType w:val="hybridMultilevel"/>
    <w:tmpl w:val="9684B9B8"/>
    <w:lvl w:ilvl="0" w:tplc="BA16820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42277F"/>
    <w:multiLevelType w:val="hybridMultilevel"/>
    <w:tmpl w:val="8FD0A7A2"/>
    <w:lvl w:ilvl="0" w:tplc="3412EC44">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1648C9"/>
    <w:multiLevelType w:val="multilevel"/>
    <w:tmpl w:val="155C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8A6EAC"/>
    <w:multiLevelType w:val="hybridMultilevel"/>
    <w:tmpl w:val="CCBA71FE"/>
    <w:lvl w:ilvl="0" w:tplc="BFB86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6C55D08"/>
    <w:multiLevelType w:val="hybridMultilevel"/>
    <w:tmpl w:val="67A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7A556B35"/>
    <w:multiLevelType w:val="hybridMultilevel"/>
    <w:tmpl w:val="283855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9"/>
  </w:num>
  <w:num w:numId="3">
    <w:abstractNumId w:val="1"/>
  </w:num>
  <w:num w:numId="4">
    <w:abstractNumId w:val="7"/>
  </w:num>
  <w:num w:numId="5">
    <w:abstractNumId w:val="4"/>
  </w:num>
  <w:num w:numId="6">
    <w:abstractNumId w:val="8"/>
  </w:num>
  <w:num w:numId="7">
    <w:abstractNumId w:val="10"/>
  </w:num>
  <w:num w:numId="8">
    <w:abstractNumId w:val="3"/>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375B1"/>
    <w:rsid w:val="00050E9F"/>
    <w:rsid w:val="00065978"/>
    <w:rsid w:val="00073579"/>
    <w:rsid w:val="00080166"/>
    <w:rsid w:val="00085BBE"/>
    <w:rsid w:val="00095DCB"/>
    <w:rsid w:val="000A7784"/>
    <w:rsid w:val="000A77B2"/>
    <w:rsid w:val="000C3AD3"/>
    <w:rsid w:val="000E22A7"/>
    <w:rsid w:val="000F5D16"/>
    <w:rsid w:val="0015643E"/>
    <w:rsid w:val="00192D58"/>
    <w:rsid w:val="001A7AF6"/>
    <w:rsid w:val="001C41C4"/>
    <w:rsid w:val="00211FF1"/>
    <w:rsid w:val="00213DAB"/>
    <w:rsid w:val="002156F1"/>
    <w:rsid w:val="0024754A"/>
    <w:rsid w:val="00254A24"/>
    <w:rsid w:val="00274D7F"/>
    <w:rsid w:val="002D17C3"/>
    <w:rsid w:val="00311833"/>
    <w:rsid w:val="00337181"/>
    <w:rsid w:val="003624B1"/>
    <w:rsid w:val="003A4512"/>
    <w:rsid w:val="003C2BF0"/>
    <w:rsid w:val="003D7445"/>
    <w:rsid w:val="0040490E"/>
    <w:rsid w:val="004312B5"/>
    <w:rsid w:val="00442364"/>
    <w:rsid w:val="004526E9"/>
    <w:rsid w:val="00461682"/>
    <w:rsid w:val="004A0CD3"/>
    <w:rsid w:val="004B6FB9"/>
    <w:rsid w:val="004C1E6D"/>
    <w:rsid w:val="004D4886"/>
    <w:rsid w:val="00550775"/>
    <w:rsid w:val="0058115B"/>
    <w:rsid w:val="00591653"/>
    <w:rsid w:val="005B4B92"/>
    <w:rsid w:val="00605A97"/>
    <w:rsid w:val="006075C5"/>
    <w:rsid w:val="00611C52"/>
    <w:rsid w:val="006167E8"/>
    <w:rsid w:val="0064393B"/>
    <w:rsid w:val="00655983"/>
    <w:rsid w:val="00677A13"/>
    <w:rsid w:val="006E67EC"/>
    <w:rsid w:val="007217D5"/>
    <w:rsid w:val="007268D5"/>
    <w:rsid w:val="00745D64"/>
    <w:rsid w:val="00766258"/>
    <w:rsid w:val="00774757"/>
    <w:rsid w:val="007B54F2"/>
    <w:rsid w:val="007C7637"/>
    <w:rsid w:val="007D2568"/>
    <w:rsid w:val="007E7B0B"/>
    <w:rsid w:val="008048DF"/>
    <w:rsid w:val="008721E1"/>
    <w:rsid w:val="00873D73"/>
    <w:rsid w:val="00875CBA"/>
    <w:rsid w:val="00880568"/>
    <w:rsid w:val="00880F93"/>
    <w:rsid w:val="0088370F"/>
    <w:rsid w:val="008853CA"/>
    <w:rsid w:val="0089545A"/>
    <w:rsid w:val="008A3810"/>
    <w:rsid w:val="008A5444"/>
    <w:rsid w:val="008D7960"/>
    <w:rsid w:val="008E7760"/>
    <w:rsid w:val="0092076B"/>
    <w:rsid w:val="00973F4D"/>
    <w:rsid w:val="00981B01"/>
    <w:rsid w:val="009A3BF6"/>
    <w:rsid w:val="009E3D5A"/>
    <w:rsid w:val="009F2D85"/>
    <w:rsid w:val="009F57EE"/>
    <w:rsid w:val="00A0284E"/>
    <w:rsid w:val="00A13990"/>
    <w:rsid w:val="00A215AA"/>
    <w:rsid w:val="00A4483F"/>
    <w:rsid w:val="00A81714"/>
    <w:rsid w:val="00AB0343"/>
    <w:rsid w:val="00AB2421"/>
    <w:rsid w:val="00AB3A76"/>
    <w:rsid w:val="00AC0ECB"/>
    <w:rsid w:val="00AC7843"/>
    <w:rsid w:val="00B153E3"/>
    <w:rsid w:val="00B24F7A"/>
    <w:rsid w:val="00B73160"/>
    <w:rsid w:val="00B95878"/>
    <w:rsid w:val="00BA204F"/>
    <w:rsid w:val="00BA571C"/>
    <w:rsid w:val="00BB5663"/>
    <w:rsid w:val="00BC55A5"/>
    <w:rsid w:val="00BD416B"/>
    <w:rsid w:val="00BE77BD"/>
    <w:rsid w:val="00C46570"/>
    <w:rsid w:val="00C53340"/>
    <w:rsid w:val="00C83CDA"/>
    <w:rsid w:val="00CB7B63"/>
    <w:rsid w:val="00CC499A"/>
    <w:rsid w:val="00CF20A0"/>
    <w:rsid w:val="00D26AE4"/>
    <w:rsid w:val="00D332A8"/>
    <w:rsid w:val="00D624F2"/>
    <w:rsid w:val="00D7069A"/>
    <w:rsid w:val="00D8186A"/>
    <w:rsid w:val="00DA2046"/>
    <w:rsid w:val="00DA30A5"/>
    <w:rsid w:val="00DB40D7"/>
    <w:rsid w:val="00DD7DBD"/>
    <w:rsid w:val="00E270C5"/>
    <w:rsid w:val="00E32037"/>
    <w:rsid w:val="00E32D91"/>
    <w:rsid w:val="00E37839"/>
    <w:rsid w:val="00EA66AD"/>
    <w:rsid w:val="00EC7CA0"/>
    <w:rsid w:val="00EF056F"/>
    <w:rsid w:val="00F007F3"/>
    <w:rsid w:val="00F011CD"/>
    <w:rsid w:val="00F24024"/>
    <w:rsid w:val="00F312A5"/>
    <w:rsid w:val="00F715E7"/>
    <w:rsid w:val="00FB6095"/>
    <w:rsid w:val="00FF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8A44DF"/>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1C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52"/>
    <w:rPr>
      <w:rFonts w:ascii="Segoe UI" w:hAnsi="Segoe UI" w:cs="Segoe UI"/>
      <w:sz w:val="18"/>
      <w:szCs w:val="18"/>
    </w:rPr>
  </w:style>
  <w:style w:type="paragraph" w:styleId="ListParagraph">
    <w:name w:val="List Paragraph"/>
    <w:basedOn w:val="Normal"/>
    <w:uiPriority w:val="34"/>
    <w:qFormat/>
    <w:rsid w:val="00611C52"/>
    <w:pPr>
      <w:ind w:left="720"/>
      <w:contextualSpacing/>
    </w:pPr>
  </w:style>
  <w:style w:type="paragraph" w:styleId="NormalWeb">
    <w:name w:val="Normal (Web)"/>
    <w:basedOn w:val="Normal"/>
    <w:uiPriority w:val="99"/>
    <w:semiHidden/>
    <w:unhideWhenUsed/>
    <w:rsid w:val="009A3BF6"/>
    <w:pPr>
      <w:spacing w:before="100" w:beforeAutospacing="1" w:after="100" w:afterAutospacing="1" w:line="240" w:lineRule="auto"/>
      <w:ind w:firstLine="0"/>
    </w:pPr>
    <w:rPr>
      <w:rFonts w:eastAsia="Times New Roman"/>
    </w:rPr>
  </w:style>
  <w:style w:type="character" w:styleId="Hyperlink">
    <w:name w:val="Hyperlink"/>
    <w:basedOn w:val="DefaultParagraphFont"/>
    <w:uiPriority w:val="99"/>
    <w:unhideWhenUsed/>
    <w:rsid w:val="009A3B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2689">
      <w:bodyDiv w:val="1"/>
      <w:marLeft w:val="0"/>
      <w:marRight w:val="0"/>
      <w:marTop w:val="0"/>
      <w:marBottom w:val="0"/>
      <w:divBdr>
        <w:top w:val="none" w:sz="0" w:space="0" w:color="auto"/>
        <w:left w:val="none" w:sz="0" w:space="0" w:color="auto"/>
        <w:bottom w:val="none" w:sz="0" w:space="0" w:color="auto"/>
        <w:right w:val="none" w:sz="0" w:space="0" w:color="auto"/>
      </w:divBdr>
    </w:div>
    <w:div w:id="1225288157">
      <w:bodyDiv w:val="1"/>
      <w:marLeft w:val="0"/>
      <w:marRight w:val="0"/>
      <w:marTop w:val="0"/>
      <w:marBottom w:val="0"/>
      <w:divBdr>
        <w:top w:val="none" w:sz="0" w:space="0" w:color="auto"/>
        <w:left w:val="none" w:sz="0" w:space="0" w:color="auto"/>
        <w:bottom w:val="none" w:sz="0" w:space="0" w:color="auto"/>
        <w:right w:val="none" w:sz="0" w:space="0" w:color="auto"/>
      </w:divBdr>
    </w:div>
    <w:div w:id="1479303498">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Jennifer Martin</cp:lastModifiedBy>
  <cp:revision>9</cp:revision>
  <dcterms:created xsi:type="dcterms:W3CDTF">2021-04-28T15:10:00Z</dcterms:created>
  <dcterms:modified xsi:type="dcterms:W3CDTF">2021-05-05T17:29:00Z</dcterms:modified>
</cp:coreProperties>
</file>