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6787A" w14:textId="192F1BE9" w:rsidR="00910D79" w:rsidRDefault="006808AA" w:rsidP="00910D7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Initial </w:t>
      </w:r>
      <w:r w:rsidR="00910D79" w:rsidRPr="00677E49">
        <w:rPr>
          <w:rFonts w:ascii="Times New Roman" w:hAnsi="Times New Roman" w:cs="Times New Roman"/>
          <w:b/>
          <w:sz w:val="24"/>
          <w:szCs w:val="24"/>
        </w:rPr>
        <w:t xml:space="preserve">Draft </w:t>
      </w:r>
      <w:r w:rsidR="001750D6">
        <w:rPr>
          <w:rFonts w:ascii="Times New Roman" w:hAnsi="Times New Roman" w:cs="Times New Roman"/>
          <w:b/>
          <w:sz w:val="24"/>
          <w:szCs w:val="24"/>
        </w:rPr>
        <w:t>Plans to support Diversification and Success of Faculty at SU</w:t>
      </w:r>
      <w:r w:rsidR="00910D79" w:rsidRPr="00677E49">
        <w:rPr>
          <w:rFonts w:ascii="Times New Roman" w:hAnsi="Times New Roman" w:cs="Times New Roman"/>
          <w:b/>
          <w:sz w:val="24"/>
          <w:szCs w:val="24"/>
        </w:rPr>
        <w:t xml:space="preserve"> (need to add references</w:t>
      </w:r>
      <w:r w:rsidR="001750D6">
        <w:rPr>
          <w:rFonts w:ascii="Times New Roman" w:hAnsi="Times New Roman" w:cs="Times New Roman"/>
          <w:b/>
          <w:sz w:val="24"/>
          <w:szCs w:val="24"/>
        </w:rPr>
        <w:t>; developed by Karen Olmstead and Tara Smith in consultation with</w:t>
      </w:r>
      <w:r w:rsidR="00FB31CD">
        <w:rPr>
          <w:rFonts w:ascii="Times New Roman" w:hAnsi="Times New Roman" w:cs="Times New Roman"/>
          <w:b/>
          <w:sz w:val="24"/>
          <w:szCs w:val="24"/>
        </w:rPr>
        <w:t xml:space="preserve"> Mike Scott (Henson School, NSF AGEP grant),</w:t>
      </w:r>
      <w:r w:rsidR="001750D6">
        <w:rPr>
          <w:rFonts w:ascii="Times New Roman" w:hAnsi="Times New Roman" w:cs="Times New Roman"/>
          <w:b/>
          <w:sz w:val="24"/>
          <w:szCs w:val="24"/>
        </w:rPr>
        <w:t xml:space="preserve"> Joan Williams (CDO), Kevin Vedder (HR), </w:t>
      </w:r>
      <w:r w:rsidR="009637B4">
        <w:rPr>
          <w:rFonts w:ascii="Times New Roman" w:hAnsi="Times New Roman" w:cs="Times New Roman"/>
          <w:b/>
          <w:sz w:val="24"/>
          <w:szCs w:val="24"/>
        </w:rPr>
        <w:t>Damani White-Lewis</w:t>
      </w:r>
      <w:r w:rsidR="001750D6">
        <w:rPr>
          <w:rFonts w:ascii="Times New Roman" w:hAnsi="Times New Roman" w:cs="Times New Roman"/>
          <w:b/>
          <w:sz w:val="24"/>
          <w:szCs w:val="24"/>
        </w:rPr>
        <w:t xml:space="preserve"> (UMCP</w:t>
      </w:r>
      <w:r w:rsidR="00FB31CD">
        <w:rPr>
          <w:rFonts w:ascii="Times New Roman" w:hAnsi="Times New Roman" w:cs="Times New Roman"/>
          <w:b/>
          <w:sz w:val="24"/>
          <w:szCs w:val="24"/>
        </w:rPr>
        <w:t>, NSF AGEP grant</w:t>
      </w:r>
      <w:r w:rsidR="001750D6">
        <w:rPr>
          <w:rFonts w:ascii="Times New Roman" w:hAnsi="Times New Roman" w:cs="Times New Roman"/>
          <w:b/>
          <w:sz w:val="24"/>
          <w:szCs w:val="24"/>
        </w:rPr>
        <w:t>)</w:t>
      </w:r>
      <w:r w:rsidR="009637B4">
        <w:rPr>
          <w:rFonts w:ascii="Times New Roman" w:hAnsi="Times New Roman" w:cs="Times New Roman"/>
          <w:b/>
          <w:sz w:val="24"/>
          <w:szCs w:val="24"/>
        </w:rPr>
        <w:t>,</w:t>
      </w:r>
      <w:r w:rsidR="001750D6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9637B4">
        <w:rPr>
          <w:rFonts w:ascii="Times New Roman" w:hAnsi="Times New Roman" w:cs="Times New Roman"/>
          <w:b/>
          <w:sz w:val="24"/>
          <w:szCs w:val="24"/>
        </w:rPr>
        <w:t xml:space="preserve"> Robin Cresiski</w:t>
      </w:r>
      <w:r w:rsidR="001750D6">
        <w:rPr>
          <w:rFonts w:ascii="Times New Roman" w:hAnsi="Times New Roman" w:cs="Times New Roman"/>
          <w:b/>
          <w:sz w:val="24"/>
          <w:szCs w:val="24"/>
        </w:rPr>
        <w:t xml:space="preserve"> (UMBC</w:t>
      </w:r>
      <w:r w:rsidR="00FB31CD">
        <w:rPr>
          <w:rFonts w:ascii="Times New Roman" w:hAnsi="Times New Roman" w:cs="Times New Roman"/>
          <w:b/>
          <w:sz w:val="24"/>
          <w:szCs w:val="24"/>
        </w:rPr>
        <w:t>, NSF AGEP grant</w:t>
      </w:r>
      <w:r w:rsidR="001750D6">
        <w:rPr>
          <w:rFonts w:ascii="Times New Roman" w:hAnsi="Times New Roman" w:cs="Times New Roman"/>
          <w:b/>
          <w:sz w:val="24"/>
          <w:szCs w:val="24"/>
        </w:rPr>
        <w:t>)).</w:t>
      </w:r>
    </w:p>
    <w:p w14:paraId="30C65873" w14:textId="6583F657" w:rsidR="001750D6" w:rsidRDefault="001750D6" w:rsidP="00910D7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28E5B86" w14:textId="69A4E473" w:rsidR="001750D6" w:rsidRDefault="002B692D" w:rsidP="00910D7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5</w:t>
      </w:r>
      <w:r w:rsidR="001750D6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3546321F" w14:textId="60FDAA13" w:rsidR="00B168DF" w:rsidRDefault="00B168DF" w:rsidP="00910D7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08CFE4DF" w14:textId="77777777" w:rsidR="00B168DF" w:rsidRDefault="00B168DF" w:rsidP="00B168DF">
      <w:r>
        <w:rPr>
          <w:rFonts w:ascii="Times New Roman" w:hAnsi="Times New Roman" w:cs="Times New Roman"/>
          <w:sz w:val="24"/>
          <w:szCs w:val="24"/>
        </w:rPr>
        <w:t xml:space="preserve">See </w:t>
      </w:r>
      <w:hyperlink r:id="rId8" w:history="1">
        <w:r w:rsidRPr="00705E0B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references on </w:t>
      </w:r>
      <w:r w:rsidRPr="00705E0B">
        <w:rPr>
          <w:rFonts w:ascii="Times New Roman" w:hAnsi="Times New Roman" w:cs="Times New Roman"/>
          <w:sz w:val="24"/>
          <w:szCs w:val="24"/>
        </w:rPr>
        <w:t>Faculty Hiring Studies</w:t>
      </w:r>
      <w:r>
        <w:rPr>
          <w:rFonts w:ascii="Times New Roman" w:hAnsi="Times New Roman" w:cs="Times New Roman"/>
          <w:sz w:val="24"/>
          <w:szCs w:val="24"/>
        </w:rPr>
        <w:t xml:space="preserve"> and Best Practices</w:t>
      </w:r>
    </w:p>
    <w:p w14:paraId="66B73F2F" w14:textId="5C3D6F7A" w:rsidR="009637B4" w:rsidRDefault="009637B4" w:rsidP="00910D7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5712"/>
        <w:gridCol w:w="4330"/>
      </w:tblGrid>
      <w:tr w:rsidR="009637B4" w:rsidRPr="00677E49" w14:paraId="64686F1B" w14:textId="05BFD7E8" w:rsidTr="008774E4">
        <w:tc>
          <w:tcPr>
            <w:tcW w:w="12950" w:type="dxa"/>
            <w:gridSpan w:val="3"/>
          </w:tcPr>
          <w:p w14:paraId="2BCAA198" w14:textId="0E09DB33" w:rsidR="009637B4" w:rsidRPr="00677E49" w:rsidRDefault="009637B4" w:rsidP="00A340E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Success Recruiting and Retaining Diverse </w:t>
            </w: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t>Faculty into Tenure-Track Position</w:t>
            </w:r>
          </w:p>
        </w:tc>
      </w:tr>
      <w:tr w:rsidR="009637B4" w:rsidRPr="00677E49" w14:paraId="4BC0DB06" w14:textId="7D0FD501" w:rsidTr="009637B4">
        <w:tc>
          <w:tcPr>
            <w:tcW w:w="2908" w:type="dxa"/>
            <w:tcBorders>
              <w:bottom w:val="single" w:sz="4" w:space="0" w:color="auto"/>
            </w:tcBorders>
          </w:tcPr>
          <w:p w14:paraId="157B3A26" w14:textId="77777777" w:rsidR="009637B4" w:rsidRPr="00677E49" w:rsidRDefault="009637B4" w:rsidP="00A340E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t>Activity Area</w:t>
            </w:r>
          </w:p>
        </w:tc>
        <w:tc>
          <w:tcPr>
            <w:tcW w:w="5712" w:type="dxa"/>
            <w:tcBorders>
              <w:bottom w:val="single" w:sz="4" w:space="0" w:color="auto"/>
            </w:tcBorders>
          </w:tcPr>
          <w:p w14:paraId="33728764" w14:textId="77777777" w:rsidR="009637B4" w:rsidRPr="00677E49" w:rsidRDefault="009637B4" w:rsidP="00A340E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t>Current/Planned Activities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14:paraId="636B7EA6" w14:textId="6BE3D943" w:rsidR="009637B4" w:rsidRPr="00677E49" w:rsidRDefault="009637B4" w:rsidP="00A340EE">
            <w:pPr>
              <w:pStyle w:val="Plain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9637B4" w:rsidRPr="00677E49" w14:paraId="7F860D0B" w14:textId="4939E14E" w:rsidTr="009637B4">
        <w:tc>
          <w:tcPr>
            <w:tcW w:w="2908" w:type="dxa"/>
          </w:tcPr>
          <w:p w14:paraId="409F4AE6" w14:textId="77777777" w:rsidR="009637B4" w:rsidRPr="00677E49" w:rsidRDefault="009637B4" w:rsidP="00A340EE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t>Recruitment</w:t>
            </w:r>
          </w:p>
        </w:tc>
        <w:tc>
          <w:tcPr>
            <w:tcW w:w="5712" w:type="dxa"/>
          </w:tcPr>
          <w:p w14:paraId="3A092B9A" w14:textId="77777777" w:rsidR="009637B4" w:rsidRPr="001759B2" w:rsidRDefault="009637B4" w:rsidP="00A340EE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Conduct baseline data-collection for campus and broad disciplinary areas</w:t>
            </w:r>
          </w:p>
          <w:p w14:paraId="697D8CD4" w14:textId="77777777" w:rsidR="008D6FA5" w:rsidRPr="001759B2" w:rsidRDefault="009637B4" w:rsidP="008D6FA5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Consider needs of department/University as broadly as possible (not in context of person who last held the position or sub-field conservatism).</w:t>
            </w:r>
          </w:p>
          <w:p w14:paraId="0CDA88D1" w14:textId="3D68687E" w:rsidR="009637B4" w:rsidRPr="001759B2" w:rsidRDefault="008D6FA5" w:rsidP="008D6FA5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637B4" w:rsidRPr="001759B2">
              <w:rPr>
                <w:rFonts w:ascii="Times New Roman" w:hAnsi="Times New Roman" w:cs="Times New Roman"/>
                <w:sz w:val="24"/>
                <w:szCs w:val="24"/>
              </w:rPr>
              <w:t>luster/Interdisciplinary hires if possible.</w:t>
            </w:r>
          </w:p>
          <w:p w14:paraId="36BF738C" w14:textId="77777777" w:rsidR="009637B4" w:rsidRPr="001759B2" w:rsidRDefault="009637B4" w:rsidP="00A340EE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Write position descriptions to attract a highly qualified and diverse applicant pool (as broad as possible – what is dept. missing beyond discipline?)</w:t>
            </w:r>
          </w:p>
          <w:p w14:paraId="69C08F7C" w14:textId="50189198" w:rsidR="009637B4" w:rsidRPr="001759B2" w:rsidRDefault="009637B4" w:rsidP="00A340EE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 xml:space="preserve">Actively recruit through transparent processes and networks </w:t>
            </w:r>
            <w:r w:rsidR="002B692D">
              <w:rPr>
                <w:rFonts w:ascii="Times New Roman" w:hAnsi="Times New Roman" w:cs="Times New Roman"/>
                <w:sz w:val="24"/>
                <w:szCs w:val="24"/>
              </w:rPr>
              <w:t>intentionally established to expand our applicant pools.</w:t>
            </w:r>
          </w:p>
          <w:p w14:paraId="1B4D68C8" w14:textId="77777777" w:rsidR="009637B4" w:rsidRPr="001759B2" w:rsidRDefault="009637B4" w:rsidP="00910D79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Support recruitment through communication of University values and processes on website (what does our website say to prospective applicants about whether they will be successful?)</w:t>
            </w:r>
          </w:p>
          <w:p w14:paraId="03B9873E" w14:textId="77777777" w:rsidR="009637B4" w:rsidRPr="001759B2" w:rsidRDefault="009637B4" w:rsidP="00910D79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Provide training to faculty/staff/search committees/dept. chairs/etc. (perhaps as part of an Inclusive Excellence Certificate)</w:t>
            </w:r>
          </w:p>
        </w:tc>
        <w:tc>
          <w:tcPr>
            <w:tcW w:w="4330" w:type="dxa"/>
          </w:tcPr>
          <w:p w14:paraId="5E756AD8" w14:textId="77777777" w:rsidR="009637B4" w:rsidRPr="001759B2" w:rsidRDefault="009637B4" w:rsidP="00A15610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data useful for tracking trends a</w:t>
            </w: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nd identifying areas where processes and rubrics are working/</w:t>
            </w:r>
            <w:proofErr w:type="spellStart"/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non working</w:t>
            </w:r>
            <w:proofErr w:type="spellEnd"/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5A7EC" w14:textId="4635BCF5" w:rsidR="009637B4" w:rsidRPr="001759B2" w:rsidRDefault="009637B4" w:rsidP="00A15610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 xml:space="preserve">Check with HR to ensure that applicant pool is at least as diverse as </w:t>
            </w:r>
            <w:hyperlink r:id="rId9" w:history="1">
              <w:r w:rsidRPr="001759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candidates available</w:t>
              </w:r>
            </w:hyperlink>
            <w:r w:rsidR="00EC3182" w:rsidRPr="001759B2">
              <w:rPr>
                <w:rFonts w:ascii="Times New Roman" w:hAnsi="Times New Roman" w:cs="Times New Roman"/>
                <w:sz w:val="24"/>
                <w:szCs w:val="24"/>
              </w:rPr>
              <w:t xml:space="preserve"> (see table 22)</w:t>
            </w: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67827" w14:textId="77777777" w:rsidR="00A15610" w:rsidRDefault="00A15610" w:rsidP="00A15610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9B2">
              <w:rPr>
                <w:rFonts w:ascii="Times New Roman" w:hAnsi="Times New Roman" w:cs="Times New Roman"/>
                <w:sz w:val="24"/>
                <w:szCs w:val="24"/>
              </w:rPr>
              <w:t>Department readiness assessment (Robin many be asking us to participate in a survey for the 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 project).</w:t>
            </w:r>
          </w:p>
          <w:p w14:paraId="040C3029" w14:textId="77777777" w:rsidR="00A15610" w:rsidRDefault="00A15610" w:rsidP="00A15610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to provide training/educational resources to build readiness.</w:t>
            </w:r>
          </w:p>
          <w:p w14:paraId="14E980C5" w14:textId="77777777" w:rsidR="00EC3182" w:rsidRDefault="00A15610" w:rsidP="00A15610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support departmental readiness by having outside experts talk about how diversifying the faculty can be done in that discipline.</w:t>
            </w:r>
          </w:p>
          <w:p w14:paraId="4C85363E" w14:textId="2C0D3940" w:rsidR="00705E0B" w:rsidRPr="00677E49" w:rsidRDefault="00705E0B" w:rsidP="00A15610">
            <w:pPr>
              <w:pStyle w:val="PlainTex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Inclusive Excellence Certificate could be a sequence of trainings from most basic to Campus Equity Advocate.  Would need to recognize this training as valued by the campus.</w:t>
            </w:r>
          </w:p>
        </w:tc>
      </w:tr>
      <w:tr w:rsidR="009637B4" w:rsidRPr="00677E49" w14:paraId="2A9A7196" w14:textId="511AF9A7" w:rsidTr="009637B4">
        <w:tc>
          <w:tcPr>
            <w:tcW w:w="2908" w:type="dxa"/>
            <w:tcBorders>
              <w:bottom w:val="single" w:sz="4" w:space="0" w:color="auto"/>
            </w:tcBorders>
          </w:tcPr>
          <w:p w14:paraId="54AF4FB0" w14:textId="77777777" w:rsidR="009637B4" w:rsidRPr="00677E49" w:rsidRDefault="009637B4" w:rsidP="00910D79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Selection and Hiring</w:t>
            </w:r>
          </w:p>
        </w:tc>
        <w:tc>
          <w:tcPr>
            <w:tcW w:w="5712" w:type="dxa"/>
            <w:tcBorders>
              <w:bottom w:val="single" w:sz="4" w:space="0" w:color="auto"/>
            </w:tcBorders>
          </w:tcPr>
          <w:p w14:paraId="6490F3F8" w14:textId="77777777" w:rsidR="009637B4" w:rsidRPr="00677E49" w:rsidRDefault="009637B4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sz w:val="24"/>
                <w:szCs w:val="24"/>
              </w:rPr>
              <w:t>Use well-established process including rubrics with clear metrics that align with the University’s mission and the position ad; explicit voting procedures</w:t>
            </w:r>
          </w:p>
          <w:p w14:paraId="27EC538D" w14:textId="77777777" w:rsidR="009637B4" w:rsidRPr="00677E49" w:rsidRDefault="009637B4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sz w:val="24"/>
                <w:szCs w:val="24"/>
              </w:rPr>
              <w:t>Ensure that search committees include at least one member with appropriate training on equity in search processes (team of well-trained, deeply committee EDI advocates to serve on committees).</w:t>
            </w:r>
          </w:p>
          <w:p w14:paraId="304E15A0" w14:textId="05A9AA34" w:rsidR="009637B4" w:rsidRPr="001750D6" w:rsidRDefault="009637B4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sz w:val="24"/>
                <w:szCs w:val="24"/>
              </w:rPr>
              <w:t xml:space="preserve">Minimize challenges to applicants (e.g., pay for costs of interviewing instead of reimbursing; offer second campus visit, guide to the </w:t>
            </w: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area and broader region with special focus on faculty/staff from diverse groups</w:t>
            </w:r>
            <w:r w:rsidR="001750D6">
              <w:rPr>
                <w:rFonts w:ascii="Times New Roman" w:hAnsi="Times New Roman" w:cs="Times New Roman"/>
                <w:sz w:val="24"/>
                <w:szCs w:val="24"/>
              </w:rPr>
              <w:t>; provide advances to cover moving expenses instead of reimbursing</w:t>
            </w: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A066F4" w14:textId="77777777" w:rsidR="009637B4" w:rsidRPr="00677E49" w:rsidRDefault="009637B4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Develop spousal employment/family support program</w:t>
            </w:r>
          </w:p>
        </w:tc>
        <w:tc>
          <w:tcPr>
            <w:tcW w:w="4330" w:type="dxa"/>
            <w:tcBorders>
              <w:bottom w:val="single" w:sz="4" w:space="0" w:color="auto"/>
            </w:tcBorders>
          </w:tcPr>
          <w:p w14:paraId="0C625281" w14:textId="4F2FF834" w:rsidR="009637B4" w:rsidRDefault="009637B4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Diversity statement should be included as part of the application process.</w:t>
            </w:r>
            <w:r w:rsidR="00EC3182">
              <w:rPr>
                <w:rFonts w:ascii="Times New Roman" w:hAnsi="Times New Roman" w:cs="Times New Roman"/>
                <w:sz w:val="24"/>
                <w:szCs w:val="24"/>
              </w:rPr>
              <w:t xml:space="preserve">  Makes clear what we are looking for and gives applicant a chance to talk about their work in this area (whether lived experience as a URM in that field or an ally).</w:t>
            </w:r>
          </w:p>
          <w:p w14:paraId="7E51D228" w14:textId="23F83E9F" w:rsidR="00EC3182" w:rsidRDefault="00EC3182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See </w:t>
            </w:r>
            <w:hyperlink r:id="rId10" w:history="1">
              <w:r w:rsidRPr="00EC31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here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 rubric for assessing candidate contributions to DEI.</w:t>
            </w:r>
          </w:p>
          <w:p w14:paraId="547AC127" w14:textId="77777777" w:rsidR="00EC3182" w:rsidRDefault="00EC3182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Inequities are baked into the candidate (and faculty) evaluation processes (references to be added – research exists on basic science being more highly valued that community-based work).  </w:t>
            </w:r>
          </w:p>
          <w:p w14:paraId="7BA6C25F" w14:textId="77777777" w:rsidR="00EC3182" w:rsidRDefault="00EC3182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interdependent, not independent language (Robin to send reference for this).  </w:t>
            </w:r>
          </w:p>
          <w:p w14:paraId="0B30AE8E" w14:textId="77777777" w:rsidR="00A15610" w:rsidRDefault="00A15610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that URM have navigated inequitable terrain – is this being recognized in the search process?  Is the value of having someone with this lived experience on your faculty being prioritized?</w:t>
            </w:r>
          </w:p>
          <w:p w14:paraId="12E86432" w14:textId="5ABA6E93" w:rsidR="00705E0B" w:rsidRPr="00677E49" w:rsidRDefault="00705E0B" w:rsidP="00A340EE">
            <w:pPr>
              <w:pStyle w:val="PlainTex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a search waiver process for opportunity hires.</w:t>
            </w:r>
          </w:p>
        </w:tc>
      </w:tr>
      <w:tr w:rsidR="009637B4" w:rsidRPr="00677E49" w14:paraId="5F709748" w14:textId="5017DEF5" w:rsidTr="009637B4">
        <w:trPr>
          <w:trHeight w:val="2062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442" w14:textId="77777777" w:rsidR="009637B4" w:rsidRPr="00677E49" w:rsidRDefault="009637B4" w:rsidP="00910D79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Onboarding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681" w14:textId="77777777" w:rsidR="009637B4" w:rsidRPr="00677E49" w:rsidRDefault="009637B4" w:rsidP="00A340EE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sz w:val="24"/>
                <w:szCs w:val="24"/>
              </w:rPr>
              <w:t>Communicate clear expectations for T&amp;P process (University and departmental guidelines under review for what is ‘valued’ and how this is communicated)</w:t>
            </w:r>
          </w:p>
          <w:p w14:paraId="3B45DB5A" w14:textId="77777777" w:rsidR="009637B4" w:rsidRPr="00677E49" w:rsidRDefault="009637B4" w:rsidP="00A340EE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sz w:val="24"/>
                <w:szCs w:val="24"/>
              </w:rPr>
              <w:t>Coordinate with Human Resources Program (goal of making new employees feel welcome and to reduce logistical challenges (fingerprinting process)</w:t>
            </w:r>
          </w:p>
          <w:p w14:paraId="161930C4" w14:textId="16E4ADC6" w:rsidR="009637B4" w:rsidRPr="00BA5D4F" w:rsidRDefault="009637B4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sz w:val="24"/>
                <w:szCs w:val="24"/>
              </w:rPr>
              <w:t>Sustain compensated New Faculty Orientation cohort (starts before they arrive at SU, include EDI expectations in this as well – ask them what they’re wondering/worried about)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01A" w14:textId="15BAFB69" w:rsidR="00A15610" w:rsidRPr="00677E49" w:rsidRDefault="00705E0B" w:rsidP="00A340EE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Finish review and summary of T&amp;P guidelines at SU</w:t>
            </w:r>
            <w:r w:rsidR="001750D6">
              <w:rPr>
                <w:rFonts w:ascii="Times New Roman" w:hAnsi="Times New Roman" w:cs="Times New Roman"/>
                <w:sz w:val="24"/>
                <w:szCs w:val="24"/>
              </w:rPr>
              <w:t xml:space="preserve"> and develop plan for any revisions.</w:t>
            </w:r>
          </w:p>
        </w:tc>
      </w:tr>
      <w:tr w:rsidR="009637B4" w:rsidRPr="00677E49" w14:paraId="13651254" w14:textId="2E4FDBA5" w:rsidTr="009637B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0DD0" w14:textId="21D4C624" w:rsidR="009637B4" w:rsidRPr="00BA5D4F" w:rsidRDefault="009637B4" w:rsidP="00910D79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D4F">
              <w:rPr>
                <w:rFonts w:ascii="Times New Roman" w:hAnsi="Times New Roman" w:cs="Times New Roman"/>
                <w:b/>
                <w:sz w:val="24"/>
                <w:szCs w:val="24"/>
              </w:rPr>
              <w:t>Professional Development &amp; Mentoring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744" w14:textId="259CAB10" w:rsidR="009637B4" w:rsidRPr="001750D6" w:rsidRDefault="009637B4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Expand </w:t>
            </w:r>
            <w:hyperlink r:id="rId11" w:history="1">
              <w:r w:rsidRPr="001750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Mosaic Mentoring Program</w:t>
              </w:r>
            </w:hyperlink>
            <w:r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 to include I</w:t>
            </w:r>
            <w:r w:rsidR="008D6FA5"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ndividual </w:t>
            </w: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D6FA5"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evelopment </w:t>
            </w: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750D6">
              <w:rPr>
                <w:rFonts w:ascii="Times New Roman" w:hAnsi="Times New Roman" w:cs="Times New Roman"/>
                <w:sz w:val="24"/>
                <w:szCs w:val="24"/>
              </w:rPr>
              <w:t>lan.</w:t>
            </w:r>
          </w:p>
          <w:p w14:paraId="5BDC9AC9" w14:textId="77777777" w:rsidR="009637B4" w:rsidRPr="001750D6" w:rsidRDefault="009637B4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Establish and develop programming for Common Learning Outcomes: Writing proficiency for discipline; Inclusive Teaching Practices; Mentoring Skills; Problem-solving Skills (self-advocacy, knowledge of resources available)</w:t>
            </w:r>
          </w:p>
          <w:p w14:paraId="392AFE1E" w14:textId="1D679CDA" w:rsidR="009637B4" w:rsidRPr="001750D6" w:rsidRDefault="009637B4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Develop a ‘Your University 101’ or similar resource</w:t>
            </w:r>
            <w:r w:rsidR="001063CE"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 – lower priority, already written</w:t>
            </w:r>
          </w:p>
          <w:p w14:paraId="41638A5B" w14:textId="77777777" w:rsidR="009637B4" w:rsidRPr="001750D6" w:rsidRDefault="009637B4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Encourage use of institutional NCFDD membership</w:t>
            </w:r>
          </w:p>
          <w:p w14:paraId="22BFAD83" w14:textId="77777777" w:rsidR="009637B4" w:rsidRPr="001750D6" w:rsidRDefault="009637B4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Provide leadership development training and broad opportunities (including engagement with community and disciplinary organizations)</w:t>
            </w:r>
          </w:p>
          <w:p w14:paraId="6A77DCF8" w14:textId="2E703602" w:rsidR="009637B4" w:rsidRPr="001750D6" w:rsidRDefault="009637B4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Training for faculty/staff/dept. chairs/etc.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3C95" w14:textId="5AA731E0" w:rsidR="009637B4" w:rsidRPr="001750D6" w:rsidRDefault="00705E0B" w:rsidP="00BA5D4F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6FA5" w:rsidRPr="00175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list certificate</w:t>
            </w:r>
            <w:r w:rsidR="001750D6">
              <w:rPr>
                <w:rFonts w:ascii="Times New Roman" w:hAnsi="Times New Roman" w:cs="Times New Roman"/>
                <w:sz w:val="24"/>
                <w:szCs w:val="24"/>
              </w:rPr>
              <w:t xml:space="preserve"> which would qu</w:t>
            </w:r>
            <w:r w:rsidR="001063CE" w:rsidRPr="001750D6">
              <w:rPr>
                <w:rFonts w:ascii="Times New Roman" w:hAnsi="Times New Roman" w:cs="Times New Roman"/>
                <w:sz w:val="24"/>
                <w:szCs w:val="24"/>
              </w:rPr>
              <w:t>alif</w:t>
            </w:r>
            <w:r w:rsidR="001750D6">
              <w:rPr>
                <w:rFonts w:ascii="Times New Roman" w:hAnsi="Times New Roman" w:cs="Times New Roman"/>
                <w:sz w:val="24"/>
                <w:szCs w:val="24"/>
              </w:rPr>
              <w:t>y holder</w:t>
            </w:r>
            <w:r w:rsidR="001063CE"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 to them to have certain roles on committees</w:t>
            </w:r>
          </w:p>
          <w:p w14:paraId="48AA25C7" w14:textId="24964AD1" w:rsidR="001063CE" w:rsidRPr="001750D6" w:rsidRDefault="00705E0B" w:rsidP="001750D6">
            <w:pPr>
              <w:pStyle w:val="PlainTex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Add inclusive teaching practices to evidence required for T&amp;P.</w:t>
            </w:r>
            <w:r w:rsidR="001063CE"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7B4" w:rsidRPr="00677E49" w14:paraId="6B4A5B39" w14:textId="3B70B19E" w:rsidTr="009637B4">
        <w:tc>
          <w:tcPr>
            <w:tcW w:w="2908" w:type="dxa"/>
            <w:tcBorders>
              <w:top w:val="single" w:sz="4" w:space="0" w:color="auto"/>
            </w:tcBorders>
          </w:tcPr>
          <w:p w14:paraId="7D689B51" w14:textId="42D52BF2" w:rsidR="009637B4" w:rsidRPr="00677E49" w:rsidRDefault="009637B4" w:rsidP="00910D79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t>Preparing for Tenure &amp; Promotion</w:t>
            </w:r>
          </w:p>
        </w:tc>
        <w:tc>
          <w:tcPr>
            <w:tcW w:w="5712" w:type="dxa"/>
            <w:tcBorders>
              <w:top w:val="single" w:sz="4" w:space="0" w:color="auto"/>
            </w:tcBorders>
          </w:tcPr>
          <w:p w14:paraId="4B388498" w14:textId="77777777" w:rsidR="009637B4" w:rsidRPr="001750D6" w:rsidRDefault="009637B4" w:rsidP="00677E49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Ensure consistent and clear communication of process (including technical aspects of Digital Measures) and expectations through annual evaluations, pre-tenure meetings and Faculty Handbook</w:t>
            </w:r>
          </w:p>
          <w:p w14:paraId="01DBE0C3" w14:textId="4F97E8A1" w:rsidR="009637B4" w:rsidRPr="001750D6" w:rsidRDefault="009637B4" w:rsidP="00677E49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Evaluate student teaching evaluations for potential for bias and consistency across programs</w:t>
            </w:r>
            <w:r w:rsidR="001063CE" w:rsidRPr="001750D6">
              <w:rPr>
                <w:rFonts w:ascii="Times New Roman" w:hAnsi="Times New Roman" w:cs="Times New Roman"/>
                <w:sz w:val="24"/>
                <w:szCs w:val="24"/>
              </w:rPr>
              <w:t xml:space="preserve"> – Goal to start project in AY21-22 and complete by AY22-23</w:t>
            </w:r>
          </w:p>
        </w:tc>
        <w:tc>
          <w:tcPr>
            <w:tcW w:w="4330" w:type="dxa"/>
            <w:tcBorders>
              <w:top w:val="single" w:sz="4" w:space="0" w:color="auto"/>
            </w:tcBorders>
          </w:tcPr>
          <w:p w14:paraId="6D5AD2BD" w14:textId="10B9DF5A" w:rsidR="009637B4" w:rsidRPr="00677E49" w:rsidRDefault="00A15610" w:rsidP="00677E49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‘Invisible work’ that URM faculty do is often not recognized in the T&amp;P process.  Identify how this is document and rewarded.</w:t>
            </w:r>
          </w:p>
        </w:tc>
      </w:tr>
      <w:tr w:rsidR="009637B4" w:rsidRPr="00677E49" w14:paraId="44E93568" w14:textId="77198479" w:rsidTr="009637B4">
        <w:tc>
          <w:tcPr>
            <w:tcW w:w="2908" w:type="dxa"/>
          </w:tcPr>
          <w:p w14:paraId="718D72A8" w14:textId="08E146F0" w:rsidR="009637B4" w:rsidRPr="00677E49" w:rsidRDefault="009637B4" w:rsidP="00910D79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E49">
              <w:rPr>
                <w:rFonts w:ascii="Times New Roman" w:hAnsi="Times New Roman" w:cs="Times New Roman"/>
                <w:b/>
                <w:sz w:val="24"/>
                <w:szCs w:val="24"/>
              </w:rPr>
              <w:t>Post-Tenure Growth &amp; Success</w:t>
            </w:r>
          </w:p>
        </w:tc>
        <w:tc>
          <w:tcPr>
            <w:tcW w:w="5712" w:type="dxa"/>
          </w:tcPr>
          <w:p w14:paraId="0A383213" w14:textId="77777777" w:rsidR="009637B4" w:rsidRPr="001750D6" w:rsidRDefault="009637B4" w:rsidP="00677E49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Provide on-going opportunities for leadership development and roles</w:t>
            </w:r>
          </w:p>
          <w:p w14:paraId="5A7490F0" w14:textId="79ABE715" w:rsidR="009637B4" w:rsidRPr="001750D6" w:rsidRDefault="009637B4" w:rsidP="00677E49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50D6">
              <w:rPr>
                <w:rFonts w:ascii="Times New Roman" w:hAnsi="Times New Roman" w:cs="Times New Roman"/>
                <w:sz w:val="24"/>
                <w:szCs w:val="24"/>
              </w:rPr>
              <w:t>Establish reward structure for continued success post-promotion (to include support for post-tenure wayfinding (development or time made available) as well as financial bump for promotion)</w:t>
            </w:r>
          </w:p>
        </w:tc>
        <w:tc>
          <w:tcPr>
            <w:tcW w:w="4330" w:type="dxa"/>
          </w:tcPr>
          <w:p w14:paraId="28FC1FE7" w14:textId="77777777" w:rsidR="009637B4" w:rsidRPr="00677E49" w:rsidRDefault="009637B4" w:rsidP="00677E49">
            <w:pPr>
              <w:pStyle w:val="PlainTex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5E9EB" w14:textId="48D1D40C" w:rsidR="00910D79" w:rsidRPr="00677E49" w:rsidRDefault="00910D79" w:rsidP="00677E4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77E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0D79" w:rsidRPr="00677E49" w:rsidSect="00A340EE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80928"/>
    <w:multiLevelType w:val="hybridMultilevel"/>
    <w:tmpl w:val="D52809BC"/>
    <w:lvl w:ilvl="0" w:tplc="D62287B8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872AB"/>
    <w:multiLevelType w:val="hybridMultilevel"/>
    <w:tmpl w:val="BF4E9F42"/>
    <w:lvl w:ilvl="0" w:tplc="D62287B8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E322E"/>
    <w:multiLevelType w:val="hybridMultilevel"/>
    <w:tmpl w:val="2F8C7272"/>
    <w:lvl w:ilvl="0" w:tplc="D62287B8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F657F"/>
    <w:multiLevelType w:val="hybridMultilevel"/>
    <w:tmpl w:val="F2F4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15D5F"/>
    <w:multiLevelType w:val="hybridMultilevel"/>
    <w:tmpl w:val="9E941FFE"/>
    <w:lvl w:ilvl="0" w:tplc="D62287B8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4E"/>
    <w:rsid w:val="001063CE"/>
    <w:rsid w:val="001750D6"/>
    <w:rsid w:val="001759B2"/>
    <w:rsid w:val="00265E8C"/>
    <w:rsid w:val="002B692D"/>
    <w:rsid w:val="00375677"/>
    <w:rsid w:val="005146D2"/>
    <w:rsid w:val="006536D4"/>
    <w:rsid w:val="00677E49"/>
    <w:rsid w:val="006808AA"/>
    <w:rsid w:val="00705E0B"/>
    <w:rsid w:val="00711828"/>
    <w:rsid w:val="008774E4"/>
    <w:rsid w:val="008D6FA5"/>
    <w:rsid w:val="00910D79"/>
    <w:rsid w:val="009637B4"/>
    <w:rsid w:val="00A15610"/>
    <w:rsid w:val="00A340EE"/>
    <w:rsid w:val="00B168DF"/>
    <w:rsid w:val="00BA5D4F"/>
    <w:rsid w:val="00BD3588"/>
    <w:rsid w:val="00DC414E"/>
    <w:rsid w:val="00EC3182"/>
    <w:rsid w:val="00F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2100"/>
  <w15:chartTrackingRefBased/>
  <w15:docId w15:val="{F3D79F7F-89EA-4CBE-AFE4-0BE9EF46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600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00F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A3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3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7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4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hiringstudies.squarespace.com/research-on-faculty-hiri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lisbury.edu/administration/academic-affairs/mosaic-mentoring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ofew.berkeley.edu/recruitment/contributions-diversity/rubric-assessing-candidate-contributions-diversity-equity-an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cses.nsf.gov/pubs/nsf21308/data-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EC70DE3003340B4DEAC3343AB28DF" ma:contentTypeVersion="15" ma:contentTypeDescription="Create a new document." ma:contentTypeScope="" ma:versionID="9d9fcac7e17cd1afd540e55ab77b06c6">
  <xsd:schema xmlns:xsd="http://www.w3.org/2001/XMLSchema" xmlns:xs="http://www.w3.org/2001/XMLSchema" xmlns:p="http://schemas.microsoft.com/office/2006/metadata/properties" xmlns:ns1="http://schemas.microsoft.com/sharepoint/v3" xmlns:ns3="03e03baf-65d9-4ef4-a53b-c343d95024f7" xmlns:ns4="9bfb6685-656d-4275-a830-e4cc18e14158" targetNamespace="http://schemas.microsoft.com/office/2006/metadata/properties" ma:root="true" ma:fieldsID="96aec3c754f0513079d0e6be4f42d518" ns1:_="" ns3:_="" ns4:_="">
    <xsd:import namespace="http://schemas.microsoft.com/sharepoint/v3"/>
    <xsd:import namespace="03e03baf-65d9-4ef4-a53b-c343d95024f7"/>
    <xsd:import namespace="9bfb6685-656d-4275-a830-e4cc18e14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03baf-65d9-4ef4-a53b-c343d9502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b6685-656d-4275-a830-e4cc18e14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209B3-04D7-424F-A6AA-DC0BD3D5CB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D46838-9FB0-45F4-9C25-D59E093D1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DA6BC-F79E-4406-92D6-001A4CB0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e03baf-65d9-4ef4-a53b-c343d95024f7"/>
    <ds:schemaRef ds:uri="9bfb6685-656d-4275-a830-e4cc18e1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Olmstead</dc:creator>
  <cp:keywords/>
  <dc:description/>
  <cp:lastModifiedBy>Randall Cone</cp:lastModifiedBy>
  <cp:revision>2</cp:revision>
  <dcterms:created xsi:type="dcterms:W3CDTF">2021-02-05T14:53:00Z</dcterms:created>
  <dcterms:modified xsi:type="dcterms:W3CDTF">2021-02-05T14:53:00Z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0x010100448EC70DE3003340B4DEAC3343AB28DF</vt:lpwstr>
  </property>
</Properties>
</file>