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CC05" w14:textId="626F3FA4" w:rsidR="0069153A" w:rsidRDefault="0069153A" w:rsidP="0069153A">
      <w:pPr>
        <w:jc w:val="center"/>
      </w:pPr>
      <w:r>
        <w:rPr>
          <w:b/>
        </w:rPr>
        <w:t xml:space="preserve">Faculty Senate </w:t>
      </w:r>
      <w:r w:rsidR="00781ED8">
        <w:rPr>
          <w:b/>
        </w:rPr>
        <w:t>Notes</w:t>
      </w:r>
    </w:p>
    <w:p w14:paraId="0037B8F5" w14:textId="790D6E2E" w:rsidR="0069153A" w:rsidRDefault="0059104B" w:rsidP="0069153A">
      <w:pPr>
        <w:jc w:val="center"/>
      </w:pPr>
      <w:r>
        <w:t>February</w:t>
      </w:r>
      <w:r w:rsidR="00C30896">
        <w:t xml:space="preserve"> </w:t>
      </w:r>
      <w:r>
        <w:t>9</w:t>
      </w:r>
      <w:r w:rsidR="0069153A">
        <w:t>, 202</w:t>
      </w:r>
      <w:r>
        <w:t>1</w:t>
      </w:r>
      <w:r w:rsidR="0069153A">
        <w:t>, 3:30 p.m.</w:t>
      </w:r>
    </w:p>
    <w:p w14:paraId="74BF3A03" w14:textId="528E2E48" w:rsidR="0069153A" w:rsidRDefault="0069153A" w:rsidP="0069153A">
      <w:pPr>
        <w:jc w:val="center"/>
      </w:pPr>
      <w:r>
        <w:t>Via Zoom</w:t>
      </w:r>
    </w:p>
    <w:p w14:paraId="672168F8" w14:textId="77777777" w:rsidR="0069153A" w:rsidRPr="006B79A8" w:rsidRDefault="00CC5318" w:rsidP="0069153A">
      <w:pPr>
        <w:pStyle w:val="NormalWeb"/>
        <w:spacing w:before="0" w:beforeAutospacing="0" w:after="0" w:afterAutospacing="0"/>
        <w:contextualSpacing/>
        <w:jc w:val="center"/>
        <w:rPr>
          <w:rStyle w:val="Hyperlink"/>
          <w:rFonts w:asciiTheme="minorHAnsi" w:hAnsiTheme="minorHAnsi" w:cstheme="minorHAnsi"/>
          <w:sz w:val="22"/>
          <w:szCs w:val="22"/>
        </w:rPr>
      </w:pPr>
      <w:hyperlink r:id="rId8" w:history="1">
        <w:r w:rsidR="0069153A" w:rsidRPr="006B79A8">
          <w:rPr>
            <w:rStyle w:val="Hyperlink"/>
            <w:rFonts w:asciiTheme="minorHAnsi" w:hAnsiTheme="minorHAnsi" w:cstheme="minorHAnsi"/>
            <w:sz w:val="22"/>
            <w:szCs w:val="22"/>
          </w:rPr>
          <w:t>http://www.salisbury.edu/campusgov/facsenate/</w:t>
        </w:r>
      </w:hyperlink>
    </w:p>
    <w:p w14:paraId="07C4DF45" w14:textId="60E96313" w:rsidR="0069153A" w:rsidRDefault="0069153A" w:rsidP="0069153A">
      <w:pPr>
        <w:jc w:val="center"/>
        <w:rPr>
          <w:szCs w:val="24"/>
        </w:rPr>
      </w:pPr>
    </w:p>
    <w:p w14:paraId="5307FFBB" w14:textId="07824544" w:rsidR="00781ED8" w:rsidRDefault="00781ED8" w:rsidP="00781ED8">
      <w:pPr>
        <w:rPr>
          <w:szCs w:val="24"/>
        </w:rPr>
      </w:pPr>
      <w:r>
        <w:rPr>
          <w:szCs w:val="24"/>
        </w:rPr>
        <w:t xml:space="preserve">Quorum: </w:t>
      </w:r>
      <w:r w:rsidR="009A74C2">
        <w:rPr>
          <w:szCs w:val="24"/>
        </w:rPr>
        <w:t xml:space="preserve">18 </w:t>
      </w:r>
      <w:r>
        <w:rPr>
          <w:szCs w:val="24"/>
        </w:rPr>
        <w:t>of 18</w:t>
      </w:r>
    </w:p>
    <w:p w14:paraId="4F52F24E" w14:textId="7309874D" w:rsidR="00781ED8" w:rsidRDefault="00781ED8" w:rsidP="00781ED8">
      <w:pPr>
        <w:rPr>
          <w:szCs w:val="24"/>
        </w:rPr>
      </w:pPr>
      <w:r w:rsidRPr="009A74C2">
        <w:rPr>
          <w:szCs w:val="24"/>
        </w:rPr>
        <w:t xml:space="preserve">Leonard Arvi, Anita Brown, Randy Cone (President), Christy Harper, Jose </w:t>
      </w:r>
      <w:proofErr w:type="spellStart"/>
      <w:r w:rsidRPr="009A74C2">
        <w:rPr>
          <w:szCs w:val="24"/>
        </w:rPr>
        <w:t>Juncosa</w:t>
      </w:r>
      <w:proofErr w:type="spellEnd"/>
      <w:r w:rsidRPr="009A74C2">
        <w:rPr>
          <w:szCs w:val="24"/>
        </w:rPr>
        <w:t xml:space="preserve">, </w:t>
      </w:r>
      <w:proofErr w:type="spellStart"/>
      <w:r w:rsidRPr="009A74C2">
        <w:rPr>
          <w:szCs w:val="24"/>
        </w:rPr>
        <w:t>Kosta</w:t>
      </w:r>
      <w:proofErr w:type="spellEnd"/>
      <w:r w:rsidRPr="009A74C2">
        <w:rPr>
          <w:szCs w:val="24"/>
        </w:rPr>
        <w:t xml:space="preserve"> </w:t>
      </w:r>
      <w:proofErr w:type="spellStart"/>
      <w:r w:rsidRPr="009A74C2">
        <w:rPr>
          <w:szCs w:val="24"/>
        </w:rPr>
        <w:t>Kyriacopoulos</w:t>
      </w:r>
      <w:proofErr w:type="spellEnd"/>
      <w:r w:rsidRPr="009A74C2">
        <w:rPr>
          <w:szCs w:val="24"/>
        </w:rPr>
        <w:t xml:space="preserve">, Thomas </w:t>
      </w:r>
      <w:proofErr w:type="spellStart"/>
      <w:r w:rsidRPr="009A74C2">
        <w:rPr>
          <w:szCs w:val="24"/>
        </w:rPr>
        <w:t>Lamey</w:t>
      </w:r>
      <w:proofErr w:type="spellEnd"/>
      <w:r w:rsidRPr="009A74C2">
        <w:rPr>
          <w:szCs w:val="24"/>
        </w:rPr>
        <w:t>, April Logan, Deneen Long-White, Jennifer Martin (Secretary), Helen Myers, John Nieves, Ellen Schaefer-Salins, Kathleen Shannon, Ron Siers, Teddy Stocking, Bart Talbert, Adam Wood</w:t>
      </w:r>
    </w:p>
    <w:p w14:paraId="64F52899" w14:textId="77777777" w:rsidR="00781ED8" w:rsidRDefault="00781ED8" w:rsidP="00781ED8">
      <w:pPr>
        <w:rPr>
          <w:szCs w:val="24"/>
        </w:rPr>
      </w:pPr>
    </w:p>
    <w:p w14:paraId="748AAA57" w14:textId="74EA8B76" w:rsidR="00781ED8" w:rsidRDefault="00781ED8" w:rsidP="00781ED8">
      <w:pPr>
        <w:rPr>
          <w:szCs w:val="24"/>
        </w:rPr>
      </w:pPr>
      <w:r>
        <w:rPr>
          <w:szCs w:val="24"/>
        </w:rPr>
        <w:t>Called to order (3:30 p.m.)</w:t>
      </w:r>
    </w:p>
    <w:p w14:paraId="02FA6855" w14:textId="77777777" w:rsidR="00781ED8" w:rsidRPr="00716178" w:rsidRDefault="00781ED8" w:rsidP="0069153A">
      <w:pPr>
        <w:jc w:val="center"/>
        <w:rPr>
          <w:szCs w:val="24"/>
        </w:rPr>
      </w:pPr>
    </w:p>
    <w:p w14:paraId="26B60022" w14:textId="403A2DE0" w:rsidR="0069153A" w:rsidRDefault="0069153A" w:rsidP="00FC7CB1">
      <w:pPr>
        <w:pStyle w:val="ListParagraph"/>
        <w:numPr>
          <w:ilvl w:val="0"/>
          <w:numId w:val="1"/>
        </w:numPr>
        <w:rPr>
          <w:szCs w:val="24"/>
        </w:rPr>
      </w:pPr>
      <w:r w:rsidRPr="00716178">
        <w:rPr>
          <w:szCs w:val="24"/>
        </w:rPr>
        <w:t>Remarks from President Wight</w:t>
      </w:r>
    </w:p>
    <w:p w14:paraId="12FEB9CD" w14:textId="05F37D49" w:rsidR="003B1C35" w:rsidRDefault="00D27817" w:rsidP="003B1C35">
      <w:pPr>
        <w:pStyle w:val="ListParagraph"/>
        <w:numPr>
          <w:ilvl w:val="1"/>
          <w:numId w:val="1"/>
        </w:numPr>
        <w:rPr>
          <w:szCs w:val="24"/>
        </w:rPr>
      </w:pPr>
      <w:r>
        <w:rPr>
          <w:szCs w:val="24"/>
        </w:rPr>
        <w:t>The SU</w:t>
      </w:r>
      <w:r w:rsidR="003B1C35">
        <w:rPr>
          <w:szCs w:val="24"/>
        </w:rPr>
        <w:t xml:space="preserve"> </w:t>
      </w:r>
      <w:r>
        <w:rPr>
          <w:szCs w:val="24"/>
        </w:rPr>
        <w:t>A</w:t>
      </w:r>
      <w:r w:rsidR="003B1C35">
        <w:rPr>
          <w:szCs w:val="24"/>
        </w:rPr>
        <w:t>nti-</w:t>
      </w:r>
      <w:r>
        <w:rPr>
          <w:szCs w:val="24"/>
        </w:rPr>
        <w:t>R</w:t>
      </w:r>
      <w:r w:rsidR="003B1C35">
        <w:rPr>
          <w:szCs w:val="24"/>
        </w:rPr>
        <w:t xml:space="preserve">acist </w:t>
      </w:r>
      <w:r w:rsidR="003263CD">
        <w:rPr>
          <w:szCs w:val="24"/>
        </w:rPr>
        <w:t>S</w:t>
      </w:r>
      <w:r w:rsidR="003B1C35">
        <w:rPr>
          <w:szCs w:val="24"/>
        </w:rPr>
        <w:t>ummit</w:t>
      </w:r>
      <w:r w:rsidR="003263CD">
        <w:rPr>
          <w:szCs w:val="24"/>
        </w:rPr>
        <w:t xml:space="preserve"> was sold out and was excellent</w:t>
      </w:r>
      <w:r w:rsidR="003B1C35">
        <w:rPr>
          <w:szCs w:val="24"/>
        </w:rPr>
        <w:t>. This</w:t>
      </w:r>
      <w:r w:rsidR="003263CD">
        <w:rPr>
          <w:szCs w:val="24"/>
        </w:rPr>
        <w:t xml:space="preserve"> work</w:t>
      </w:r>
      <w:r w:rsidR="003B1C35">
        <w:rPr>
          <w:szCs w:val="24"/>
        </w:rPr>
        <w:t xml:space="preserve"> is important for our institution</w:t>
      </w:r>
      <w:r w:rsidR="003263CD">
        <w:rPr>
          <w:szCs w:val="24"/>
        </w:rPr>
        <w:t>.</w:t>
      </w:r>
    </w:p>
    <w:p w14:paraId="7B0FE750" w14:textId="65DAE828" w:rsidR="003B1C35" w:rsidRDefault="003263CD" w:rsidP="003B1C35">
      <w:pPr>
        <w:pStyle w:val="ListParagraph"/>
        <w:numPr>
          <w:ilvl w:val="1"/>
          <w:numId w:val="1"/>
        </w:numPr>
        <w:rPr>
          <w:szCs w:val="24"/>
        </w:rPr>
      </w:pPr>
      <w:r>
        <w:rPr>
          <w:szCs w:val="24"/>
        </w:rPr>
        <w:t>COVID</w:t>
      </w:r>
      <w:r w:rsidR="003B1C35">
        <w:rPr>
          <w:szCs w:val="24"/>
        </w:rPr>
        <w:t xml:space="preserve"> vaccines</w:t>
      </w:r>
      <w:r>
        <w:rPr>
          <w:szCs w:val="24"/>
        </w:rPr>
        <w:t>: The w</w:t>
      </w:r>
      <w:r w:rsidR="003B1C35">
        <w:rPr>
          <w:szCs w:val="24"/>
        </w:rPr>
        <w:t>hole process is</w:t>
      </w:r>
      <w:r>
        <w:rPr>
          <w:szCs w:val="24"/>
        </w:rPr>
        <w:t xml:space="preserve"> the</w:t>
      </w:r>
      <w:r w:rsidR="003B1C35">
        <w:rPr>
          <w:szCs w:val="24"/>
        </w:rPr>
        <w:t xml:space="preserve"> province of </w:t>
      </w:r>
      <w:r>
        <w:rPr>
          <w:szCs w:val="24"/>
        </w:rPr>
        <w:t xml:space="preserve">the </w:t>
      </w:r>
      <w:r w:rsidR="003B1C35">
        <w:rPr>
          <w:szCs w:val="24"/>
        </w:rPr>
        <w:t xml:space="preserve">county health </w:t>
      </w:r>
      <w:r>
        <w:rPr>
          <w:szCs w:val="24"/>
        </w:rPr>
        <w:t>department</w:t>
      </w:r>
      <w:r w:rsidR="003B1C35">
        <w:rPr>
          <w:szCs w:val="24"/>
        </w:rPr>
        <w:t xml:space="preserve">; </w:t>
      </w:r>
      <w:r>
        <w:rPr>
          <w:szCs w:val="24"/>
        </w:rPr>
        <w:t>SU</w:t>
      </w:r>
      <w:r w:rsidR="003B1C35">
        <w:rPr>
          <w:szCs w:val="24"/>
        </w:rPr>
        <w:t xml:space="preserve"> is not </w:t>
      </w:r>
      <w:r>
        <w:rPr>
          <w:szCs w:val="24"/>
        </w:rPr>
        <w:t>involved</w:t>
      </w:r>
      <w:r w:rsidR="003B1C35">
        <w:rPr>
          <w:szCs w:val="24"/>
        </w:rPr>
        <w:t xml:space="preserve"> in </w:t>
      </w:r>
      <w:r>
        <w:rPr>
          <w:szCs w:val="24"/>
        </w:rPr>
        <w:t xml:space="preserve">with the </w:t>
      </w:r>
      <w:r w:rsidR="003B1C35">
        <w:rPr>
          <w:szCs w:val="24"/>
        </w:rPr>
        <w:t xml:space="preserve">details but is in </w:t>
      </w:r>
      <w:r w:rsidR="007E7947">
        <w:rPr>
          <w:szCs w:val="24"/>
        </w:rPr>
        <w:t>communication</w:t>
      </w:r>
      <w:r>
        <w:rPr>
          <w:szCs w:val="24"/>
        </w:rPr>
        <w:t xml:space="preserve"> with the Wicomico County Health Department</w:t>
      </w:r>
      <w:r w:rsidR="007E7947">
        <w:rPr>
          <w:szCs w:val="24"/>
        </w:rPr>
        <w:t xml:space="preserve">. </w:t>
      </w:r>
      <w:r>
        <w:rPr>
          <w:szCs w:val="24"/>
        </w:rPr>
        <w:t>SU is t</w:t>
      </w:r>
      <w:r w:rsidR="007E7947">
        <w:rPr>
          <w:szCs w:val="24"/>
        </w:rPr>
        <w:t xml:space="preserve">rying to make people aware when they become eligible for vaccinations. </w:t>
      </w:r>
      <w:r>
        <w:rPr>
          <w:szCs w:val="24"/>
        </w:rPr>
        <w:t>SU</w:t>
      </w:r>
      <w:r w:rsidR="007E7947">
        <w:rPr>
          <w:szCs w:val="24"/>
        </w:rPr>
        <w:t xml:space="preserve"> and </w:t>
      </w:r>
      <w:r>
        <w:rPr>
          <w:szCs w:val="24"/>
        </w:rPr>
        <w:t xml:space="preserve">the USM </w:t>
      </w:r>
      <w:r w:rsidR="007E7947">
        <w:rPr>
          <w:szCs w:val="24"/>
        </w:rPr>
        <w:t xml:space="preserve">worked </w:t>
      </w:r>
      <w:r>
        <w:rPr>
          <w:szCs w:val="24"/>
        </w:rPr>
        <w:t>to</w:t>
      </w:r>
      <w:r w:rsidR="007E7947">
        <w:rPr>
          <w:szCs w:val="24"/>
        </w:rPr>
        <w:t xml:space="preserve"> make sure higher ed employees were included in phase 1C. </w:t>
      </w:r>
      <w:r>
        <w:rPr>
          <w:szCs w:val="24"/>
        </w:rPr>
        <w:t>T</w:t>
      </w:r>
      <w:r w:rsidR="007E7947">
        <w:rPr>
          <w:szCs w:val="24"/>
        </w:rPr>
        <w:t xml:space="preserve">here are </w:t>
      </w:r>
      <w:r>
        <w:rPr>
          <w:szCs w:val="24"/>
        </w:rPr>
        <w:t xml:space="preserve">currently </w:t>
      </w:r>
      <w:r w:rsidR="007E7947">
        <w:rPr>
          <w:szCs w:val="24"/>
        </w:rPr>
        <w:t>a limited number of vaccines available for educators.</w:t>
      </w:r>
    </w:p>
    <w:p w14:paraId="43905FB5" w14:textId="68D3C56B" w:rsidR="007E7947" w:rsidRDefault="007E7947" w:rsidP="003B1C35">
      <w:pPr>
        <w:pStyle w:val="ListParagraph"/>
        <w:numPr>
          <w:ilvl w:val="1"/>
          <w:numId w:val="1"/>
        </w:numPr>
        <w:rPr>
          <w:szCs w:val="24"/>
        </w:rPr>
      </w:pPr>
      <w:r>
        <w:rPr>
          <w:szCs w:val="24"/>
        </w:rPr>
        <w:t>Questions?</w:t>
      </w:r>
    </w:p>
    <w:p w14:paraId="1F498638" w14:textId="448C9BE5" w:rsidR="007E7947" w:rsidRDefault="003263CD" w:rsidP="007E7947">
      <w:pPr>
        <w:pStyle w:val="ListParagraph"/>
        <w:numPr>
          <w:ilvl w:val="2"/>
          <w:numId w:val="1"/>
        </w:numPr>
        <w:rPr>
          <w:szCs w:val="24"/>
        </w:rPr>
      </w:pPr>
      <w:r>
        <w:rPr>
          <w:szCs w:val="24"/>
        </w:rPr>
        <w:t>Question (Q): Have heard that there were exceptions made to allow students on campus without a test last Fall after Thanksgiving, and that there are similar exceptions being made this semester.</w:t>
      </w:r>
      <w:r w:rsidR="007E7947">
        <w:rPr>
          <w:szCs w:val="24"/>
        </w:rPr>
        <w:t xml:space="preserve"> What is the context for that decision?</w:t>
      </w:r>
    </w:p>
    <w:p w14:paraId="5D511F6D" w14:textId="05417753" w:rsidR="007E7947" w:rsidRDefault="003263CD" w:rsidP="007E7947">
      <w:pPr>
        <w:pStyle w:val="ListParagraph"/>
        <w:numPr>
          <w:ilvl w:val="3"/>
          <w:numId w:val="1"/>
        </w:numPr>
        <w:rPr>
          <w:szCs w:val="24"/>
        </w:rPr>
      </w:pPr>
      <w:r>
        <w:rPr>
          <w:szCs w:val="24"/>
        </w:rPr>
        <w:t xml:space="preserve">Response (R): </w:t>
      </w:r>
      <w:r w:rsidR="007E7947">
        <w:rPr>
          <w:szCs w:val="24"/>
        </w:rPr>
        <w:t xml:space="preserve">Last fall, </w:t>
      </w:r>
      <w:r>
        <w:rPr>
          <w:szCs w:val="24"/>
        </w:rPr>
        <w:t xml:space="preserve">students were allowed on campus without a test </w:t>
      </w:r>
      <w:r w:rsidR="007E7947">
        <w:rPr>
          <w:szCs w:val="24"/>
        </w:rPr>
        <w:t>for exams only</w:t>
      </w:r>
      <w:r>
        <w:rPr>
          <w:szCs w:val="24"/>
        </w:rPr>
        <w:t xml:space="preserve"> and were required to go</w:t>
      </w:r>
      <w:r w:rsidR="007E7947">
        <w:rPr>
          <w:szCs w:val="24"/>
        </w:rPr>
        <w:t xml:space="preserve"> through </w:t>
      </w:r>
      <w:r>
        <w:rPr>
          <w:szCs w:val="24"/>
        </w:rPr>
        <w:t xml:space="preserve">the visitor </w:t>
      </w:r>
      <w:r w:rsidR="007E7947">
        <w:rPr>
          <w:szCs w:val="24"/>
        </w:rPr>
        <w:t xml:space="preserve">screening process. For spring, </w:t>
      </w:r>
      <w:r>
        <w:rPr>
          <w:szCs w:val="24"/>
        </w:rPr>
        <w:t xml:space="preserve">they </w:t>
      </w:r>
      <w:r w:rsidR="007E7947">
        <w:rPr>
          <w:szCs w:val="24"/>
        </w:rPr>
        <w:t xml:space="preserve">have not made </w:t>
      </w:r>
      <w:r>
        <w:rPr>
          <w:szCs w:val="24"/>
        </w:rPr>
        <w:t>any exceptions</w:t>
      </w:r>
      <w:r w:rsidR="007E7947">
        <w:rPr>
          <w:szCs w:val="24"/>
        </w:rPr>
        <w:t xml:space="preserve"> to best of </w:t>
      </w:r>
      <w:r>
        <w:rPr>
          <w:szCs w:val="24"/>
        </w:rPr>
        <w:t xml:space="preserve">his </w:t>
      </w:r>
      <w:r w:rsidR="007E7947">
        <w:rPr>
          <w:szCs w:val="24"/>
        </w:rPr>
        <w:t xml:space="preserve">knowledge. </w:t>
      </w:r>
      <w:r>
        <w:rPr>
          <w:szCs w:val="24"/>
        </w:rPr>
        <w:t>All faculty, staff, and students</w:t>
      </w:r>
      <w:r w:rsidR="007E7947">
        <w:rPr>
          <w:szCs w:val="24"/>
        </w:rPr>
        <w:t xml:space="preserve"> coming </w:t>
      </w:r>
      <w:r>
        <w:rPr>
          <w:szCs w:val="24"/>
        </w:rPr>
        <w:t>to</w:t>
      </w:r>
      <w:r w:rsidR="007E7947">
        <w:rPr>
          <w:szCs w:val="24"/>
        </w:rPr>
        <w:t xml:space="preserve"> campus must have had a </w:t>
      </w:r>
      <w:r>
        <w:rPr>
          <w:szCs w:val="24"/>
        </w:rPr>
        <w:t>COVID</w:t>
      </w:r>
      <w:r w:rsidR="007E7947">
        <w:rPr>
          <w:szCs w:val="24"/>
        </w:rPr>
        <w:t xml:space="preserve"> test in the past 30 days.</w:t>
      </w:r>
    </w:p>
    <w:p w14:paraId="4DEBEDE8" w14:textId="00363D54" w:rsidR="007E7947" w:rsidRDefault="00E51002" w:rsidP="007E7947">
      <w:pPr>
        <w:pStyle w:val="ListParagraph"/>
        <w:numPr>
          <w:ilvl w:val="2"/>
          <w:numId w:val="1"/>
        </w:numPr>
        <w:rPr>
          <w:szCs w:val="24"/>
        </w:rPr>
      </w:pPr>
      <w:r>
        <w:rPr>
          <w:szCs w:val="24"/>
        </w:rPr>
        <w:t xml:space="preserve">Q: </w:t>
      </w:r>
      <w:r w:rsidR="007E7947">
        <w:rPr>
          <w:szCs w:val="24"/>
        </w:rPr>
        <w:t xml:space="preserve">Concerned that </w:t>
      </w:r>
      <w:r>
        <w:rPr>
          <w:szCs w:val="24"/>
        </w:rPr>
        <w:t xml:space="preserve">Seidel </w:t>
      </w:r>
      <w:r w:rsidR="007E7947">
        <w:rPr>
          <w:szCs w:val="24"/>
        </w:rPr>
        <w:t>students</w:t>
      </w:r>
      <w:r>
        <w:rPr>
          <w:szCs w:val="24"/>
        </w:rPr>
        <w:t xml:space="preserve"> who are</w:t>
      </w:r>
      <w:r w:rsidR="007E7947">
        <w:rPr>
          <w:szCs w:val="24"/>
        </w:rPr>
        <w:t xml:space="preserve"> </w:t>
      </w:r>
      <w:r>
        <w:rPr>
          <w:szCs w:val="24"/>
        </w:rPr>
        <w:t>interning</w:t>
      </w:r>
      <w:r w:rsidR="007E7947">
        <w:rPr>
          <w:szCs w:val="24"/>
        </w:rPr>
        <w:t xml:space="preserve"> in classrooms are now</w:t>
      </w:r>
      <w:r>
        <w:rPr>
          <w:szCs w:val="24"/>
        </w:rPr>
        <w:t xml:space="preserve"> being</w:t>
      </w:r>
      <w:r w:rsidR="007E7947">
        <w:rPr>
          <w:szCs w:val="24"/>
        </w:rPr>
        <w:t xml:space="preserve"> pressured</w:t>
      </w:r>
      <w:r>
        <w:rPr>
          <w:szCs w:val="24"/>
        </w:rPr>
        <w:t xml:space="preserve"> to be in face-to-face teaching environments</w:t>
      </w:r>
      <w:r w:rsidR="007E7947">
        <w:rPr>
          <w:szCs w:val="24"/>
        </w:rPr>
        <w:t xml:space="preserve"> by Hogan’s decision to return schools to in-person. The students are lower down the vaccination priority</w:t>
      </w:r>
      <w:r>
        <w:rPr>
          <w:szCs w:val="24"/>
        </w:rPr>
        <w:t xml:space="preserve"> order, and thus have not had a chance to be vaccinated</w:t>
      </w:r>
      <w:r w:rsidR="007E7947">
        <w:rPr>
          <w:szCs w:val="24"/>
        </w:rPr>
        <w:t>. What is being done to protect them?</w:t>
      </w:r>
    </w:p>
    <w:p w14:paraId="5996D839" w14:textId="21CCEE62" w:rsidR="007E7947" w:rsidRDefault="00E51002" w:rsidP="007E7947">
      <w:pPr>
        <w:pStyle w:val="ListParagraph"/>
        <w:numPr>
          <w:ilvl w:val="3"/>
          <w:numId w:val="1"/>
        </w:numPr>
        <w:rPr>
          <w:szCs w:val="24"/>
        </w:rPr>
      </w:pPr>
      <w:r>
        <w:rPr>
          <w:szCs w:val="24"/>
        </w:rPr>
        <w:t>R from President Wight: He doesn’t</w:t>
      </w:r>
      <w:r w:rsidR="007E7947">
        <w:rPr>
          <w:szCs w:val="24"/>
        </w:rPr>
        <w:t xml:space="preserve"> have first</w:t>
      </w:r>
      <w:r>
        <w:rPr>
          <w:szCs w:val="24"/>
        </w:rPr>
        <w:t>-</w:t>
      </w:r>
      <w:r w:rsidR="007E7947">
        <w:rPr>
          <w:szCs w:val="24"/>
        </w:rPr>
        <w:t xml:space="preserve">hand knowledge of how the interns are being prioritized by the county. </w:t>
      </w:r>
      <w:r>
        <w:rPr>
          <w:szCs w:val="24"/>
        </w:rPr>
        <w:t>It s</w:t>
      </w:r>
      <w:r w:rsidR="007E7947">
        <w:rPr>
          <w:szCs w:val="24"/>
        </w:rPr>
        <w:t xml:space="preserve">eems </w:t>
      </w:r>
      <w:r>
        <w:rPr>
          <w:szCs w:val="24"/>
        </w:rPr>
        <w:t>to him that</w:t>
      </w:r>
      <w:r w:rsidR="007E7947">
        <w:rPr>
          <w:szCs w:val="24"/>
        </w:rPr>
        <w:t xml:space="preserve"> they are educators and should be included in phase 1</w:t>
      </w:r>
      <w:r>
        <w:rPr>
          <w:szCs w:val="24"/>
        </w:rPr>
        <w:t>C</w:t>
      </w:r>
      <w:r w:rsidR="007E7947">
        <w:rPr>
          <w:szCs w:val="24"/>
        </w:rPr>
        <w:t>.</w:t>
      </w:r>
      <w:r>
        <w:rPr>
          <w:szCs w:val="24"/>
        </w:rPr>
        <w:t xml:space="preserve"> He</w:t>
      </w:r>
      <w:r w:rsidR="007E7947">
        <w:rPr>
          <w:szCs w:val="24"/>
        </w:rPr>
        <w:t xml:space="preserve"> will look into that.</w:t>
      </w:r>
    </w:p>
    <w:p w14:paraId="1BB2502C" w14:textId="4C3155E6" w:rsidR="007E7947" w:rsidRDefault="00E51002" w:rsidP="007E7947">
      <w:pPr>
        <w:pStyle w:val="ListParagraph"/>
        <w:numPr>
          <w:ilvl w:val="3"/>
          <w:numId w:val="1"/>
        </w:numPr>
        <w:rPr>
          <w:szCs w:val="24"/>
        </w:rPr>
      </w:pPr>
      <w:r>
        <w:rPr>
          <w:szCs w:val="24"/>
        </w:rPr>
        <w:t>R from Provost Olmstead</w:t>
      </w:r>
      <w:r w:rsidR="007E7947">
        <w:rPr>
          <w:szCs w:val="24"/>
        </w:rPr>
        <w:t xml:space="preserve">: </w:t>
      </w:r>
      <w:r>
        <w:rPr>
          <w:szCs w:val="24"/>
        </w:rPr>
        <w:t xml:space="preserve">SU has </w:t>
      </w:r>
      <w:r w:rsidR="007E7947">
        <w:rPr>
          <w:szCs w:val="24"/>
        </w:rPr>
        <w:t xml:space="preserve">3 </w:t>
      </w:r>
      <w:r>
        <w:rPr>
          <w:szCs w:val="24"/>
        </w:rPr>
        <w:t xml:space="preserve">priority </w:t>
      </w:r>
      <w:r w:rsidR="007E7947">
        <w:rPr>
          <w:szCs w:val="24"/>
        </w:rPr>
        <w:t>lists</w:t>
      </w:r>
      <w:r>
        <w:rPr>
          <w:szCs w:val="24"/>
        </w:rPr>
        <w:t xml:space="preserve"> for the vaccines</w:t>
      </w:r>
      <w:r w:rsidR="007E7947">
        <w:rPr>
          <w:szCs w:val="24"/>
        </w:rPr>
        <w:t xml:space="preserve">: faculty teaching </w:t>
      </w:r>
      <w:r>
        <w:rPr>
          <w:szCs w:val="24"/>
        </w:rPr>
        <w:t>face-to-face</w:t>
      </w:r>
      <w:r w:rsidR="007E7947">
        <w:rPr>
          <w:szCs w:val="24"/>
        </w:rPr>
        <w:t xml:space="preserve">, students in </w:t>
      </w:r>
      <w:r>
        <w:rPr>
          <w:szCs w:val="24"/>
        </w:rPr>
        <w:t>face-to-face</w:t>
      </w:r>
      <w:r w:rsidR="007E7947">
        <w:rPr>
          <w:szCs w:val="24"/>
        </w:rPr>
        <w:t xml:space="preserve"> field placements, and employees routinely on campus. But </w:t>
      </w:r>
      <w:r>
        <w:rPr>
          <w:szCs w:val="24"/>
        </w:rPr>
        <w:t xml:space="preserve">those lists don’t </w:t>
      </w:r>
      <w:r w:rsidR="007E7947">
        <w:rPr>
          <w:szCs w:val="24"/>
        </w:rPr>
        <w:t>make a difference if there’s no vaccine</w:t>
      </w:r>
      <w:r>
        <w:rPr>
          <w:szCs w:val="24"/>
        </w:rPr>
        <w:t xml:space="preserve"> available</w:t>
      </w:r>
      <w:r w:rsidR="007E7947">
        <w:rPr>
          <w:szCs w:val="24"/>
        </w:rPr>
        <w:t>.</w:t>
      </w:r>
    </w:p>
    <w:p w14:paraId="59FDD549" w14:textId="1AD99960" w:rsidR="007E7947" w:rsidRDefault="00E51002" w:rsidP="007E7947">
      <w:pPr>
        <w:pStyle w:val="ListParagraph"/>
        <w:numPr>
          <w:ilvl w:val="4"/>
          <w:numId w:val="1"/>
        </w:numPr>
        <w:rPr>
          <w:szCs w:val="24"/>
        </w:rPr>
      </w:pPr>
      <w:r>
        <w:rPr>
          <w:szCs w:val="24"/>
        </w:rPr>
        <w:lastRenderedPageBreak/>
        <w:t xml:space="preserve">R: </w:t>
      </w:r>
      <w:r w:rsidR="007E7947">
        <w:rPr>
          <w:szCs w:val="24"/>
        </w:rPr>
        <w:t xml:space="preserve">That’s the point, the lack of vaccinations. Is there anything the USM can do to push back </w:t>
      </w:r>
      <w:r>
        <w:rPr>
          <w:szCs w:val="24"/>
        </w:rPr>
        <w:t xml:space="preserve">about sending students into physical classrooms </w:t>
      </w:r>
      <w:r w:rsidR="007E7947">
        <w:rPr>
          <w:szCs w:val="24"/>
        </w:rPr>
        <w:t>because of the risk</w:t>
      </w:r>
      <w:r>
        <w:rPr>
          <w:szCs w:val="24"/>
        </w:rPr>
        <w:t>s</w:t>
      </w:r>
      <w:r w:rsidR="007E7947">
        <w:rPr>
          <w:szCs w:val="24"/>
        </w:rPr>
        <w:t xml:space="preserve"> of sending people back without the vaccinations?</w:t>
      </w:r>
    </w:p>
    <w:p w14:paraId="15B192AF" w14:textId="6500CA61" w:rsidR="007E7947" w:rsidRDefault="00803FFF" w:rsidP="007E7947">
      <w:pPr>
        <w:pStyle w:val="ListParagraph"/>
        <w:numPr>
          <w:ilvl w:val="5"/>
          <w:numId w:val="1"/>
        </w:numPr>
        <w:rPr>
          <w:szCs w:val="24"/>
        </w:rPr>
      </w:pPr>
      <w:r>
        <w:rPr>
          <w:szCs w:val="24"/>
        </w:rPr>
        <w:t>R from Mr. Modlin</w:t>
      </w:r>
      <w:r w:rsidR="007E7947">
        <w:rPr>
          <w:szCs w:val="24"/>
        </w:rPr>
        <w:t xml:space="preserve">: </w:t>
      </w:r>
      <w:r>
        <w:rPr>
          <w:szCs w:val="24"/>
        </w:rPr>
        <w:t>W</w:t>
      </w:r>
      <w:r w:rsidR="007E7947">
        <w:rPr>
          <w:szCs w:val="24"/>
        </w:rPr>
        <w:t>e’re on the same list</w:t>
      </w:r>
      <w:r>
        <w:rPr>
          <w:szCs w:val="24"/>
        </w:rPr>
        <w:t xml:space="preserve"> for vaccinations</w:t>
      </w:r>
      <w:r w:rsidR="007E7947">
        <w:rPr>
          <w:szCs w:val="24"/>
        </w:rPr>
        <w:t xml:space="preserve"> as the Wicomico public schools</w:t>
      </w:r>
      <w:r>
        <w:rPr>
          <w:szCs w:val="24"/>
        </w:rPr>
        <w:t>.</w:t>
      </w:r>
    </w:p>
    <w:p w14:paraId="38EE9E5F" w14:textId="1D06883C" w:rsidR="007E7947" w:rsidRDefault="00803FFF" w:rsidP="007E7947">
      <w:pPr>
        <w:pStyle w:val="ListParagraph"/>
        <w:numPr>
          <w:ilvl w:val="4"/>
          <w:numId w:val="1"/>
        </w:numPr>
        <w:rPr>
          <w:szCs w:val="24"/>
        </w:rPr>
      </w:pPr>
      <w:r>
        <w:rPr>
          <w:szCs w:val="24"/>
        </w:rPr>
        <w:t xml:space="preserve">Q: </w:t>
      </w:r>
      <w:r w:rsidR="007E7947">
        <w:rPr>
          <w:szCs w:val="24"/>
        </w:rPr>
        <w:t xml:space="preserve">Can SU students choose </w:t>
      </w:r>
      <w:r>
        <w:rPr>
          <w:szCs w:val="24"/>
        </w:rPr>
        <w:t>to do their internships virtually</w:t>
      </w:r>
      <w:r w:rsidR="007E7947">
        <w:rPr>
          <w:szCs w:val="24"/>
        </w:rPr>
        <w:t>?</w:t>
      </w:r>
    </w:p>
    <w:p w14:paraId="498882F8" w14:textId="3BB1A987" w:rsidR="007E7947" w:rsidRDefault="00803FFF" w:rsidP="007E7947">
      <w:pPr>
        <w:pStyle w:val="ListParagraph"/>
        <w:numPr>
          <w:ilvl w:val="5"/>
          <w:numId w:val="1"/>
        </w:numPr>
        <w:rPr>
          <w:szCs w:val="24"/>
        </w:rPr>
      </w:pPr>
      <w:r>
        <w:rPr>
          <w:szCs w:val="24"/>
        </w:rPr>
        <w:t xml:space="preserve">R: </w:t>
      </w:r>
      <w:r w:rsidR="007E7947">
        <w:rPr>
          <w:szCs w:val="24"/>
        </w:rPr>
        <w:t xml:space="preserve">Depends on what program </w:t>
      </w:r>
      <w:r>
        <w:rPr>
          <w:szCs w:val="24"/>
        </w:rPr>
        <w:t>they are</w:t>
      </w:r>
      <w:r w:rsidR="007E7947">
        <w:rPr>
          <w:szCs w:val="24"/>
        </w:rPr>
        <w:t xml:space="preserve"> in. </w:t>
      </w:r>
      <w:r>
        <w:rPr>
          <w:szCs w:val="24"/>
        </w:rPr>
        <w:t>S</w:t>
      </w:r>
      <w:r w:rsidR="007E7947">
        <w:rPr>
          <w:szCs w:val="24"/>
        </w:rPr>
        <w:t>ome are virtual.</w:t>
      </w:r>
    </w:p>
    <w:p w14:paraId="20DE68DC" w14:textId="634220C6" w:rsidR="007E7947" w:rsidRDefault="00803FFF" w:rsidP="007E7947">
      <w:pPr>
        <w:pStyle w:val="ListParagraph"/>
        <w:numPr>
          <w:ilvl w:val="3"/>
          <w:numId w:val="1"/>
        </w:numPr>
        <w:rPr>
          <w:szCs w:val="24"/>
        </w:rPr>
      </w:pPr>
      <w:r>
        <w:rPr>
          <w:szCs w:val="24"/>
        </w:rPr>
        <w:t xml:space="preserve">R: </w:t>
      </w:r>
      <w:r w:rsidR="007E7947">
        <w:rPr>
          <w:szCs w:val="24"/>
        </w:rPr>
        <w:t xml:space="preserve">Our </w:t>
      </w:r>
      <w:r>
        <w:rPr>
          <w:szCs w:val="24"/>
        </w:rPr>
        <w:t>precautions</w:t>
      </w:r>
      <w:r w:rsidR="007E7947">
        <w:rPr>
          <w:szCs w:val="24"/>
        </w:rPr>
        <w:t xml:space="preserve"> here </w:t>
      </w:r>
      <w:r>
        <w:rPr>
          <w:szCs w:val="24"/>
        </w:rPr>
        <w:t>have</w:t>
      </w:r>
      <w:r w:rsidR="007E7947">
        <w:rPr>
          <w:szCs w:val="24"/>
        </w:rPr>
        <w:t xml:space="preserve"> been keeping us safe and that doesn’t change just </w:t>
      </w:r>
      <w:r>
        <w:rPr>
          <w:szCs w:val="24"/>
        </w:rPr>
        <w:t>because of the vaccination situation</w:t>
      </w:r>
      <w:r w:rsidR="007E7947">
        <w:rPr>
          <w:szCs w:val="24"/>
        </w:rPr>
        <w:t>.</w:t>
      </w:r>
    </w:p>
    <w:p w14:paraId="5FFDA6EA" w14:textId="61AA9876" w:rsidR="007E7947" w:rsidRDefault="00803FFF" w:rsidP="007E7947">
      <w:pPr>
        <w:pStyle w:val="ListParagraph"/>
        <w:numPr>
          <w:ilvl w:val="3"/>
          <w:numId w:val="1"/>
        </w:numPr>
        <w:rPr>
          <w:szCs w:val="24"/>
        </w:rPr>
      </w:pPr>
      <w:r>
        <w:rPr>
          <w:szCs w:val="24"/>
        </w:rPr>
        <w:t>R from Dean</w:t>
      </w:r>
      <w:r w:rsidR="007E7947">
        <w:rPr>
          <w:szCs w:val="24"/>
        </w:rPr>
        <w:t xml:space="preserve"> Henry: </w:t>
      </w:r>
      <w:r>
        <w:rPr>
          <w:szCs w:val="24"/>
        </w:rPr>
        <w:t>S</w:t>
      </w:r>
      <w:r w:rsidR="007E7947">
        <w:rPr>
          <w:szCs w:val="24"/>
        </w:rPr>
        <w:t>tudents can choose not to go into a classroom</w:t>
      </w:r>
      <w:r>
        <w:rPr>
          <w:szCs w:val="24"/>
        </w:rPr>
        <w:t>, to do their internship in a virtual setting</w:t>
      </w:r>
      <w:r w:rsidR="007E7947">
        <w:rPr>
          <w:szCs w:val="24"/>
        </w:rPr>
        <w:t>.</w:t>
      </w:r>
    </w:p>
    <w:p w14:paraId="6A6E1D40" w14:textId="6D3BA404" w:rsidR="007E7947" w:rsidRDefault="00803FFF" w:rsidP="007E7947">
      <w:pPr>
        <w:pStyle w:val="ListParagraph"/>
        <w:numPr>
          <w:ilvl w:val="2"/>
          <w:numId w:val="1"/>
        </w:numPr>
        <w:rPr>
          <w:szCs w:val="24"/>
        </w:rPr>
      </w:pPr>
      <w:r>
        <w:rPr>
          <w:szCs w:val="24"/>
        </w:rPr>
        <w:t xml:space="preserve">Q: </w:t>
      </w:r>
      <w:r w:rsidR="00CE4351">
        <w:rPr>
          <w:szCs w:val="24"/>
        </w:rPr>
        <w:t>What is the documentation for</w:t>
      </w:r>
      <w:r>
        <w:rPr>
          <w:szCs w:val="24"/>
        </w:rPr>
        <w:t xml:space="preserve"> proving that someone has gotten a COVID</w:t>
      </w:r>
      <w:r w:rsidR="00CE4351">
        <w:rPr>
          <w:szCs w:val="24"/>
        </w:rPr>
        <w:t xml:space="preserve"> test?</w:t>
      </w:r>
    </w:p>
    <w:p w14:paraId="5F6F9518" w14:textId="1384C6FF" w:rsidR="00CE4351" w:rsidRPr="00716178" w:rsidRDefault="00803FFF" w:rsidP="00CE4351">
      <w:pPr>
        <w:pStyle w:val="ListParagraph"/>
        <w:numPr>
          <w:ilvl w:val="3"/>
          <w:numId w:val="1"/>
        </w:numPr>
        <w:rPr>
          <w:szCs w:val="24"/>
        </w:rPr>
      </w:pPr>
      <w:r>
        <w:rPr>
          <w:szCs w:val="24"/>
        </w:rPr>
        <w:t xml:space="preserve">R: </w:t>
      </w:r>
      <w:r w:rsidR="00CE4351">
        <w:rPr>
          <w:szCs w:val="24"/>
        </w:rPr>
        <w:t>They have to have a test from on campus. Only SU administered tests count for being</w:t>
      </w:r>
      <w:r>
        <w:rPr>
          <w:szCs w:val="24"/>
        </w:rPr>
        <w:t xml:space="preserve"> allowed</w:t>
      </w:r>
      <w:r w:rsidR="00CE4351">
        <w:rPr>
          <w:szCs w:val="24"/>
        </w:rPr>
        <w:t xml:space="preserve"> on campus.</w:t>
      </w:r>
    </w:p>
    <w:p w14:paraId="6058592A" w14:textId="62749877" w:rsidR="00EB72FE" w:rsidRDefault="00A93889" w:rsidP="00FC7CB1">
      <w:pPr>
        <w:pStyle w:val="ListParagraph"/>
        <w:numPr>
          <w:ilvl w:val="0"/>
          <w:numId w:val="1"/>
        </w:numPr>
        <w:rPr>
          <w:szCs w:val="24"/>
        </w:rPr>
      </w:pPr>
      <w:r w:rsidRPr="00716178">
        <w:rPr>
          <w:szCs w:val="24"/>
        </w:rPr>
        <w:t xml:space="preserve">Approval of </w:t>
      </w:r>
      <w:r w:rsidR="0069153A" w:rsidRPr="00716178">
        <w:rPr>
          <w:szCs w:val="24"/>
        </w:rPr>
        <w:t xml:space="preserve">Minutes from </w:t>
      </w:r>
      <w:r w:rsidR="00C30896">
        <w:rPr>
          <w:szCs w:val="24"/>
        </w:rPr>
        <w:t>1</w:t>
      </w:r>
      <w:r w:rsidR="0059104B">
        <w:rPr>
          <w:szCs w:val="24"/>
        </w:rPr>
        <w:t>2</w:t>
      </w:r>
      <w:r w:rsidR="009123EE" w:rsidRPr="00716178">
        <w:rPr>
          <w:szCs w:val="24"/>
        </w:rPr>
        <w:t>-</w:t>
      </w:r>
      <w:r w:rsidR="0059104B">
        <w:rPr>
          <w:szCs w:val="24"/>
        </w:rPr>
        <w:t>08</w:t>
      </w:r>
      <w:r w:rsidR="0069153A" w:rsidRPr="00716178">
        <w:rPr>
          <w:szCs w:val="24"/>
        </w:rPr>
        <w:t>-2020</w:t>
      </w:r>
      <w:r w:rsidR="00D35FDE">
        <w:rPr>
          <w:szCs w:val="24"/>
        </w:rPr>
        <w:t>. Minutes approved as written.</w:t>
      </w:r>
    </w:p>
    <w:p w14:paraId="58FF73A2" w14:textId="15DB367B" w:rsidR="00D35FDE" w:rsidRDefault="009D5A97" w:rsidP="00D35FDE">
      <w:pPr>
        <w:pStyle w:val="ListParagraph"/>
        <w:numPr>
          <w:ilvl w:val="1"/>
          <w:numId w:val="1"/>
        </w:numPr>
        <w:rPr>
          <w:szCs w:val="24"/>
        </w:rPr>
      </w:pPr>
      <w:r>
        <w:rPr>
          <w:szCs w:val="24"/>
        </w:rPr>
        <w:t xml:space="preserve">Q: </w:t>
      </w:r>
      <w:r w:rsidR="00D35FDE">
        <w:rPr>
          <w:szCs w:val="24"/>
        </w:rPr>
        <w:t>Can we incorporate the gen ed presentation into the minutes?</w:t>
      </w:r>
    </w:p>
    <w:p w14:paraId="689CE2BB" w14:textId="67BD491F" w:rsidR="00D35FDE" w:rsidRDefault="009D5A97" w:rsidP="00D35FDE">
      <w:pPr>
        <w:pStyle w:val="ListParagraph"/>
        <w:numPr>
          <w:ilvl w:val="2"/>
          <w:numId w:val="1"/>
        </w:numPr>
        <w:rPr>
          <w:szCs w:val="24"/>
        </w:rPr>
      </w:pPr>
      <w:r>
        <w:rPr>
          <w:szCs w:val="24"/>
        </w:rPr>
        <w:t>R: The minutes follow the form prescribed in Robert’s Rules, and contents of presentations aren’t included under that form</w:t>
      </w:r>
      <w:r w:rsidR="00D35FDE">
        <w:rPr>
          <w:szCs w:val="24"/>
        </w:rPr>
        <w:t>.</w:t>
      </w:r>
    </w:p>
    <w:p w14:paraId="73208F45" w14:textId="0536FA4D" w:rsidR="00D35FDE" w:rsidRPr="00716178" w:rsidRDefault="00D35FDE" w:rsidP="00D35FDE">
      <w:pPr>
        <w:pStyle w:val="ListParagraph"/>
        <w:numPr>
          <w:ilvl w:val="2"/>
          <w:numId w:val="1"/>
        </w:numPr>
        <w:rPr>
          <w:szCs w:val="24"/>
        </w:rPr>
      </w:pPr>
      <w:r>
        <w:rPr>
          <w:szCs w:val="24"/>
        </w:rPr>
        <w:t>No motion to amend was made.</w:t>
      </w:r>
    </w:p>
    <w:p w14:paraId="41974593" w14:textId="719FA3F5" w:rsidR="0069153A" w:rsidRDefault="0069153A" w:rsidP="00FC7CB1">
      <w:pPr>
        <w:pStyle w:val="ListParagraph"/>
        <w:numPr>
          <w:ilvl w:val="0"/>
          <w:numId w:val="1"/>
        </w:numPr>
        <w:rPr>
          <w:szCs w:val="24"/>
        </w:rPr>
      </w:pPr>
      <w:r w:rsidRPr="00716178">
        <w:rPr>
          <w:szCs w:val="24"/>
        </w:rPr>
        <w:t xml:space="preserve">Announcements from </w:t>
      </w:r>
      <w:r w:rsidR="00EB6DD7">
        <w:rPr>
          <w:szCs w:val="24"/>
        </w:rPr>
        <w:t>Provost</w:t>
      </w:r>
      <w:r w:rsidRPr="00716178">
        <w:rPr>
          <w:szCs w:val="24"/>
        </w:rPr>
        <w:t xml:space="preserve"> Olmstead</w:t>
      </w:r>
      <w:r w:rsidR="00A22A46">
        <w:rPr>
          <w:szCs w:val="24"/>
        </w:rPr>
        <w:t xml:space="preserve"> (see Appendix 1 for written remarks)</w:t>
      </w:r>
    </w:p>
    <w:p w14:paraId="7D6FEAC9" w14:textId="15F4B094" w:rsidR="00D35FDE" w:rsidRDefault="00D35FDE" w:rsidP="00D35FDE">
      <w:pPr>
        <w:pStyle w:val="ListParagraph"/>
        <w:numPr>
          <w:ilvl w:val="1"/>
          <w:numId w:val="1"/>
        </w:numPr>
        <w:rPr>
          <w:szCs w:val="24"/>
        </w:rPr>
      </w:pPr>
      <w:r>
        <w:rPr>
          <w:szCs w:val="24"/>
        </w:rPr>
        <w:t xml:space="preserve">Faculty </w:t>
      </w:r>
      <w:r w:rsidR="009D5A97">
        <w:rPr>
          <w:szCs w:val="24"/>
        </w:rPr>
        <w:t>diversification</w:t>
      </w:r>
      <w:r>
        <w:rPr>
          <w:szCs w:val="24"/>
        </w:rPr>
        <w:t xml:space="preserve"> </w:t>
      </w:r>
      <w:r w:rsidR="009D5A97">
        <w:rPr>
          <w:szCs w:val="24"/>
        </w:rPr>
        <w:t>and success planning:</w:t>
      </w:r>
      <w:r>
        <w:rPr>
          <w:szCs w:val="24"/>
        </w:rPr>
        <w:t xml:space="preserve"> Intend to share things with </w:t>
      </w:r>
      <w:r w:rsidR="009D5A97">
        <w:rPr>
          <w:szCs w:val="24"/>
        </w:rPr>
        <w:t>the Faculty Welfare Committee</w:t>
      </w:r>
      <w:r>
        <w:rPr>
          <w:szCs w:val="24"/>
        </w:rPr>
        <w:t xml:space="preserve"> and </w:t>
      </w:r>
      <w:r w:rsidR="009D5A97">
        <w:rPr>
          <w:szCs w:val="24"/>
        </w:rPr>
        <w:t>the Committee on Promotions</w:t>
      </w:r>
      <w:r>
        <w:rPr>
          <w:szCs w:val="24"/>
        </w:rPr>
        <w:t xml:space="preserve">, as appropriate. If there’s other </w:t>
      </w:r>
      <w:r w:rsidR="009D5A97">
        <w:rPr>
          <w:szCs w:val="24"/>
        </w:rPr>
        <w:t xml:space="preserve">committees or groups </w:t>
      </w:r>
      <w:r>
        <w:rPr>
          <w:szCs w:val="24"/>
        </w:rPr>
        <w:t>that should be included in the review, please let her know.</w:t>
      </w:r>
    </w:p>
    <w:p w14:paraId="2CAA1E77" w14:textId="33C86ACA" w:rsidR="00D35FDE" w:rsidRDefault="00D35FDE" w:rsidP="00D35FDE">
      <w:pPr>
        <w:pStyle w:val="ListParagraph"/>
        <w:numPr>
          <w:ilvl w:val="1"/>
          <w:numId w:val="1"/>
        </w:numPr>
        <w:rPr>
          <w:szCs w:val="24"/>
        </w:rPr>
      </w:pPr>
      <w:r>
        <w:rPr>
          <w:szCs w:val="24"/>
        </w:rPr>
        <w:t xml:space="preserve">Commencement </w:t>
      </w:r>
      <w:r w:rsidR="009D5A97">
        <w:rPr>
          <w:szCs w:val="24"/>
        </w:rPr>
        <w:t xml:space="preserve">plans are </w:t>
      </w:r>
      <w:r>
        <w:rPr>
          <w:szCs w:val="24"/>
        </w:rPr>
        <w:t>in flux</w:t>
      </w:r>
      <w:r w:rsidR="009D5A97">
        <w:rPr>
          <w:szCs w:val="24"/>
        </w:rPr>
        <w:t>.</w:t>
      </w:r>
    </w:p>
    <w:p w14:paraId="287D31CF" w14:textId="777C683F" w:rsidR="00D35FDE" w:rsidRDefault="00D35FDE" w:rsidP="00D35FDE">
      <w:pPr>
        <w:pStyle w:val="ListParagraph"/>
        <w:numPr>
          <w:ilvl w:val="1"/>
          <w:numId w:val="1"/>
        </w:numPr>
        <w:rPr>
          <w:szCs w:val="24"/>
        </w:rPr>
      </w:pPr>
      <w:r>
        <w:rPr>
          <w:szCs w:val="24"/>
        </w:rPr>
        <w:t>Questions?</w:t>
      </w:r>
    </w:p>
    <w:p w14:paraId="7AB83B55" w14:textId="2CAE4A36" w:rsidR="00D35FDE" w:rsidRDefault="009D5A97" w:rsidP="00D35FDE">
      <w:pPr>
        <w:pStyle w:val="ListParagraph"/>
        <w:numPr>
          <w:ilvl w:val="2"/>
          <w:numId w:val="1"/>
        </w:numPr>
        <w:rPr>
          <w:szCs w:val="24"/>
        </w:rPr>
      </w:pPr>
      <w:r>
        <w:rPr>
          <w:szCs w:val="24"/>
        </w:rPr>
        <w:t>Q: For the f</w:t>
      </w:r>
      <w:r w:rsidR="00D35FDE">
        <w:rPr>
          <w:szCs w:val="24"/>
        </w:rPr>
        <w:t>aculty diversification and success planning</w:t>
      </w:r>
      <w:r>
        <w:rPr>
          <w:szCs w:val="24"/>
        </w:rPr>
        <w:t>,</w:t>
      </w:r>
      <w:r w:rsidR="00D35FDE">
        <w:rPr>
          <w:szCs w:val="24"/>
        </w:rPr>
        <w:t xml:space="preserve"> do you have plans to also reach out to groups on campus that have been doing this work, like FLCs?</w:t>
      </w:r>
    </w:p>
    <w:p w14:paraId="5F92B643" w14:textId="2B455B51" w:rsidR="00D35FDE" w:rsidRPr="00716178" w:rsidRDefault="009D5A97" w:rsidP="00D35FDE">
      <w:pPr>
        <w:pStyle w:val="ListParagraph"/>
        <w:numPr>
          <w:ilvl w:val="3"/>
          <w:numId w:val="1"/>
        </w:numPr>
        <w:rPr>
          <w:szCs w:val="24"/>
        </w:rPr>
      </w:pPr>
      <w:r>
        <w:rPr>
          <w:szCs w:val="24"/>
        </w:rPr>
        <w:t xml:space="preserve">R: </w:t>
      </w:r>
      <w:r w:rsidR="00D35FDE">
        <w:rPr>
          <w:szCs w:val="24"/>
        </w:rPr>
        <w:t xml:space="preserve">Yes, </w:t>
      </w:r>
      <w:r>
        <w:rPr>
          <w:szCs w:val="24"/>
        </w:rPr>
        <w:t xml:space="preserve">she has </w:t>
      </w:r>
      <w:r w:rsidR="00D35FDE">
        <w:rPr>
          <w:szCs w:val="24"/>
        </w:rPr>
        <w:t>already presented to Promise</w:t>
      </w:r>
      <w:r>
        <w:rPr>
          <w:szCs w:val="24"/>
        </w:rPr>
        <w:t xml:space="preserve"> FLC a</w:t>
      </w:r>
      <w:r w:rsidR="00D35FDE">
        <w:rPr>
          <w:szCs w:val="24"/>
        </w:rPr>
        <w:t xml:space="preserve">nd </w:t>
      </w:r>
      <w:r>
        <w:rPr>
          <w:szCs w:val="24"/>
        </w:rPr>
        <w:t xml:space="preserve">has </w:t>
      </w:r>
      <w:r w:rsidR="00D35FDE">
        <w:rPr>
          <w:szCs w:val="24"/>
        </w:rPr>
        <w:t xml:space="preserve">asked </w:t>
      </w:r>
      <w:r>
        <w:rPr>
          <w:szCs w:val="24"/>
        </w:rPr>
        <w:t>the Social Justice FLC</w:t>
      </w:r>
      <w:r w:rsidR="00D35FDE">
        <w:rPr>
          <w:szCs w:val="24"/>
        </w:rPr>
        <w:t xml:space="preserve"> if they </w:t>
      </w:r>
      <w:r>
        <w:rPr>
          <w:szCs w:val="24"/>
        </w:rPr>
        <w:t>are</w:t>
      </w:r>
      <w:r w:rsidR="00D35FDE">
        <w:rPr>
          <w:szCs w:val="24"/>
        </w:rPr>
        <w:t xml:space="preserve"> interested. </w:t>
      </w:r>
      <w:r>
        <w:rPr>
          <w:szCs w:val="24"/>
        </w:rPr>
        <w:t>She is h</w:t>
      </w:r>
      <w:r w:rsidR="00D35FDE">
        <w:rPr>
          <w:szCs w:val="24"/>
        </w:rPr>
        <w:t>appy to go anywhere.</w:t>
      </w:r>
    </w:p>
    <w:p w14:paraId="3BD9B56D" w14:textId="2F2CF646" w:rsidR="00B647CD" w:rsidRPr="00D35FDE" w:rsidRDefault="0069153A" w:rsidP="00FC7CB1">
      <w:pPr>
        <w:pStyle w:val="ListParagraph"/>
        <w:numPr>
          <w:ilvl w:val="0"/>
          <w:numId w:val="1"/>
        </w:numPr>
        <w:rPr>
          <w:szCs w:val="24"/>
        </w:rPr>
      </w:pPr>
      <w:r w:rsidRPr="00716178">
        <w:rPr>
          <w:szCs w:val="24"/>
        </w:rPr>
        <w:t>Announcements from the Senate President</w:t>
      </w:r>
    </w:p>
    <w:p w14:paraId="003D72C4" w14:textId="79BCD160" w:rsidR="00D35FDE" w:rsidRDefault="00D35FDE" w:rsidP="00D35FDE">
      <w:pPr>
        <w:pStyle w:val="ListParagraph"/>
        <w:numPr>
          <w:ilvl w:val="1"/>
          <w:numId w:val="1"/>
        </w:numPr>
        <w:rPr>
          <w:szCs w:val="24"/>
        </w:rPr>
      </w:pPr>
      <w:r>
        <w:rPr>
          <w:szCs w:val="24"/>
        </w:rPr>
        <w:t>GESC will be presenting on general days and times of availability</w:t>
      </w:r>
      <w:r w:rsidR="00A22A46">
        <w:rPr>
          <w:szCs w:val="24"/>
        </w:rPr>
        <w:t xml:space="preserve"> for faculty meetings</w:t>
      </w:r>
      <w:r>
        <w:rPr>
          <w:szCs w:val="24"/>
        </w:rPr>
        <w:t>. Please reach out to Tom Cawthern with ideas of times to make sure that we can get input as broadly as possible.</w:t>
      </w:r>
    </w:p>
    <w:p w14:paraId="7A3E64AB" w14:textId="69610C72" w:rsidR="00D35FDE" w:rsidRDefault="00D35FDE" w:rsidP="00D35FDE">
      <w:pPr>
        <w:pStyle w:val="ListParagraph"/>
        <w:numPr>
          <w:ilvl w:val="1"/>
          <w:numId w:val="1"/>
        </w:numPr>
        <w:rPr>
          <w:szCs w:val="24"/>
        </w:rPr>
      </w:pPr>
      <w:r>
        <w:rPr>
          <w:szCs w:val="24"/>
        </w:rPr>
        <w:t>Please consider volunteering for a semester with the Safety Committee. Get in touch with him or Dr. Dane Foust</w:t>
      </w:r>
      <w:r w:rsidR="00A22A46">
        <w:rPr>
          <w:szCs w:val="24"/>
        </w:rPr>
        <w:t xml:space="preserve"> if you are interested</w:t>
      </w:r>
      <w:r>
        <w:rPr>
          <w:szCs w:val="24"/>
        </w:rPr>
        <w:t>.</w:t>
      </w:r>
    </w:p>
    <w:p w14:paraId="596F18F1" w14:textId="6C2D52CD" w:rsidR="00D35FDE" w:rsidRDefault="00D35FDE" w:rsidP="00D35FDE">
      <w:pPr>
        <w:pStyle w:val="ListParagraph"/>
        <w:numPr>
          <w:ilvl w:val="1"/>
          <w:numId w:val="1"/>
        </w:numPr>
        <w:rPr>
          <w:szCs w:val="24"/>
        </w:rPr>
      </w:pPr>
      <w:r>
        <w:rPr>
          <w:szCs w:val="24"/>
        </w:rPr>
        <w:t xml:space="preserve">There </w:t>
      </w:r>
      <w:r w:rsidR="00A22A46">
        <w:rPr>
          <w:szCs w:val="24"/>
        </w:rPr>
        <w:t xml:space="preserve">is a </w:t>
      </w:r>
      <w:r>
        <w:rPr>
          <w:szCs w:val="24"/>
        </w:rPr>
        <w:t xml:space="preserve">lot of concern about tenure and promotion and how the </w:t>
      </w:r>
      <w:r w:rsidR="00A650B5">
        <w:rPr>
          <w:szCs w:val="24"/>
        </w:rPr>
        <w:t xml:space="preserve">pandemic is affecting them. </w:t>
      </w:r>
      <w:r w:rsidR="00A22A46">
        <w:rPr>
          <w:szCs w:val="24"/>
        </w:rPr>
        <w:t>He e</w:t>
      </w:r>
      <w:r w:rsidR="00A650B5">
        <w:rPr>
          <w:szCs w:val="24"/>
        </w:rPr>
        <w:t>ncourage</w:t>
      </w:r>
      <w:r w:rsidR="00A22A46">
        <w:rPr>
          <w:szCs w:val="24"/>
        </w:rPr>
        <w:t>s</w:t>
      </w:r>
      <w:r w:rsidR="00A650B5">
        <w:rPr>
          <w:szCs w:val="24"/>
        </w:rPr>
        <w:t xml:space="preserve"> </w:t>
      </w:r>
      <w:r w:rsidR="00A22A46">
        <w:rPr>
          <w:szCs w:val="24"/>
        </w:rPr>
        <w:t>S</w:t>
      </w:r>
      <w:r w:rsidR="00A650B5">
        <w:rPr>
          <w:szCs w:val="24"/>
        </w:rPr>
        <w:t>enators to continue the conversation and develop motions to address this as needed.</w:t>
      </w:r>
    </w:p>
    <w:p w14:paraId="4AF3C015" w14:textId="4255471C" w:rsidR="00A650B5" w:rsidRDefault="00A650B5" w:rsidP="00D35FDE">
      <w:pPr>
        <w:pStyle w:val="ListParagraph"/>
        <w:numPr>
          <w:ilvl w:val="1"/>
          <w:numId w:val="1"/>
        </w:numPr>
        <w:rPr>
          <w:szCs w:val="24"/>
        </w:rPr>
      </w:pPr>
      <w:r>
        <w:rPr>
          <w:szCs w:val="24"/>
        </w:rPr>
        <w:t>Questions?</w:t>
      </w:r>
    </w:p>
    <w:p w14:paraId="5C95E40C" w14:textId="6B89B413" w:rsidR="00A650B5" w:rsidRDefault="00A650B5" w:rsidP="00A650B5">
      <w:pPr>
        <w:pStyle w:val="ListParagraph"/>
        <w:numPr>
          <w:ilvl w:val="2"/>
          <w:numId w:val="1"/>
        </w:numPr>
        <w:rPr>
          <w:szCs w:val="24"/>
        </w:rPr>
      </w:pPr>
      <w:r>
        <w:rPr>
          <w:szCs w:val="24"/>
        </w:rPr>
        <w:lastRenderedPageBreak/>
        <w:t xml:space="preserve">Recommendation: send the </w:t>
      </w:r>
      <w:r w:rsidR="00A22A46">
        <w:rPr>
          <w:szCs w:val="24"/>
        </w:rPr>
        <w:t>tenure and promotion issue</w:t>
      </w:r>
      <w:r>
        <w:rPr>
          <w:szCs w:val="24"/>
        </w:rPr>
        <w:t xml:space="preserve"> to the </w:t>
      </w:r>
      <w:r w:rsidR="00A22A46">
        <w:rPr>
          <w:szCs w:val="24"/>
        </w:rPr>
        <w:t>F</w:t>
      </w:r>
      <w:r>
        <w:rPr>
          <w:szCs w:val="24"/>
        </w:rPr>
        <w:t xml:space="preserve">aculty </w:t>
      </w:r>
      <w:r w:rsidR="00A22A46">
        <w:rPr>
          <w:szCs w:val="24"/>
        </w:rPr>
        <w:t>W</w:t>
      </w:r>
      <w:r>
        <w:rPr>
          <w:szCs w:val="24"/>
        </w:rPr>
        <w:t xml:space="preserve">elfare </w:t>
      </w:r>
      <w:r w:rsidR="00A22A46">
        <w:rPr>
          <w:szCs w:val="24"/>
        </w:rPr>
        <w:t>C</w:t>
      </w:r>
      <w:r>
        <w:rPr>
          <w:szCs w:val="24"/>
        </w:rPr>
        <w:t>ommittee.</w:t>
      </w:r>
    </w:p>
    <w:p w14:paraId="00E70281" w14:textId="43D6CDB3" w:rsidR="00A650B5" w:rsidRDefault="00A22A46" w:rsidP="00A650B5">
      <w:pPr>
        <w:pStyle w:val="ListParagraph"/>
        <w:numPr>
          <w:ilvl w:val="2"/>
          <w:numId w:val="1"/>
        </w:numPr>
        <w:rPr>
          <w:szCs w:val="24"/>
        </w:rPr>
      </w:pPr>
      <w:r>
        <w:rPr>
          <w:szCs w:val="24"/>
        </w:rPr>
        <w:t xml:space="preserve">Q: </w:t>
      </w:r>
      <w:r w:rsidR="00A650B5">
        <w:rPr>
          <w:szCs w:val="24"/>
        </w:rPr>
        <w:t xml:space="preserve">Could </w:t>
      </w:r>
      <w:r>
        <w:rPr>
          <w:szCs w:val="24"/>
        </w:rPr>
        <w:t xml:space="preserve">he </w:t>
      </w:r>
      <w:r w:rsidR="00A650B5">
        <w:rPr>
          <w:szCs w:val="24"/>
        </w:rPr>
        <w:t xml:space="preserve">be more specific about what concerns are being </w:t>
      </w:r>
      <w:r>
        <w:rPr>
          <w:szCs w:val="24"/>
        </w:rPr>
        <w:t>heard</w:t>
      </w:r>
      <w:r w:rsidR="00A650B5">
        <w:rPr>
          <w:szCs w:val="24"/>
        </w:rPr>
        <w:t xml:space="preserve"> now?</w:t>
      </w:r>
      <w:r>
        <w:rPr>
          <w:szCs w:val="24"/>
        </w:rPr>
        <w:t xml:space="preserve"> The Senate already passed motions on this in Spring 2020.</w:t>
      </w:r>
    </w:p>
    <w:p w14:paraId="3AEA0DD2" w14:textId="500AE3C3" w:rsidR="00A650B5" w:rsidRDefault="00A22A46" w:rsidP="00A650B5">
      <w:pPr>
        <w:pStyle w:val="ListParagraph"/>
        <w:numPr>
          <w:ilvl w:val="3"/>
          <w:numId w:val="1"/>
        </w:numPr>
        <w:rPr>
          <w:szCs w:val="24"/>
        </w:rPr>
      </w:pPr>
      <w:r>
        <w:rPr>
          <w:szCs w:val="24"/>
        </w:rPr>
        <w:t xml:space="preserve">R: </w:t>
      </w:r>
      <w:r w:rsidR="00A650B5">
        <w:rPr>
          <w:szCs w:val="24"/>
        </w:rPr>
        <w:t>One</w:t>
      </w:r>
      <w:r>
        <w:rPr>
          <w:szCs w:val="24"/>
        </w:rPr>
        <w:t xml:space="preserve"> major</w:t>
      </w:r>
      <w:r w:rsidR="00A650B5">
        <w:rPr>
          <w:szCs w:val="24"/>
        </w:rPr>
        <w:t xml:space="preserve"> issue was sabbaticals, but that seems to have been ironed out</w:t>
      </w:r>
      <w:r>
        <w:rPr>
          <w:szCs w:val="24"/>
        </w:rPr>
        <w:t xml:space="preserve"> now</w:t>
      </w:r>
      <w:r w:rsidR="00A650B5">
        <w:rPr>
          <w:szCs w:val="24"/>
        </w:rPr>
        <w:t>. There are concerns about the lack of conference opportunities</w:t>
      </w:r>
      <w:r>
        <w:rPr>
          <w:szCs w:val="24"/>
        </w:rPr>
        <w:t xml:space="preserve"> and other chances</w:t>
      </w:r>
      <w:r w:rsidR="00A650B5">
        <w:rPr>
          <w:szCs w:val="24"/>
        </w:rPr>
        <w:t xml:space="preserve"> to demonstrate</w:t>
      </w:r>
      <w:r>
        <w:rPr>
          <w:szCs w:val="24"/>
        </w:rPr>
        <w:t xml:space="preserve"> research; overall,</w:t>
      </w:r>
      <w:r w:rsidR="00A650B5">
        <w:rPr>
          <w:szCs w:val="24"/>
        </w:rPr>
        <w:t xml:space="preserve"> there are fewer opportunities now,</w:t>
      </w:r>
      <w:r>
        <w:rPr>
          <w:szCs w:val="24"/>
        </w:rPr>
        <w:t xml:space="preserve"> and this is also</w:t>
      </w:r>
      <w:r w:rsidR="00A650B5">
        <w:rPr>
          <w:szCs w:val="24"/>
        </w:rPr>
        <w:t xml:space="preserve"> made more complicated if </w:t>
      </w:r>
      <w:r>
        <w:rPr>
          <w:szCs w:val="24"/>
        </w:rPr>
        <w:t xml:space="preserve">the faculty member is </w:t>
      </w:r>
      <w:r w:rsidR="00A650B5">
        <w:rPr>
          <w:szCs w:val="24"/>
        </w:rPr>
        <w:t xml:space="preserve">also </w:t>
      </w:r>
      <w:r>
        <w:rPr>
          <w:szCs w:val="24"/>
        </w:rPr>
        <w:t xml:space="preserve">a </w:t>
      </w:r>
      <w:r w:rsidR="00A650B5">
        <w:rPr>
          <w:szCs w:val="24"/>
        </w:rPr>
        <w:t>parent.</w:t>
      </w:r>
    </w:p>
    <w:p w14:paraId="329FCB35" w14:textId="0879E224" w:rsidR="00A650B5" w:rsidRDefault="00A650B5" w:rsidP="00A650B5">
      <w:pPr>
        <w:pStyle w:val="ListParagraph"/>
        <w:numPr>
          <w:ilvl w:val="1"/>
          <w:numId w:val="1"/>
        </w:numPr>
        <w:rPr>
          <w:szCs w:val="24"/>
        </w:rPr>
      </w:pPr>
      <w:r>
        <w:rPr>
          <w:szCs w:val="24"/>
        </w:rPr>
        <w:t>Logi</w:t>
      </w:r>
      <w:r w:rsidR="00BC486B">
        <w:rPr>
          <w:szCs w:val="24"/>
        </w:rPr>
        <w:t>sti</w:t>
      </w:r>
      <w:r>
        <w:rPr>
          <w:szCs w:val="24"/>
        </w:rPr>
        <w:t xml:space="preserve">cal </w:t>
      </w:r>
      <w:r w:rsidR="00BC486B">
        <w:rPr>
          <w:szCs w:val="24"/>
        </w:rPr>
        <w:t>concerns</w:t>
      </w:r>
      <w:r>
        <w:rPr>
          <w:szCs w:val="24"/>
        </w:rPr>
        <w:t>:</w:t>
      </w:r>
    </w:p>
    <w:p w14:paraId="2FF00996" w14:textId="719D57BC" w:rsidR="00A650B5" w:rsidRDefault="00BC486B" w:rsidP="00A650B5">
      <w:pPr>
        <w:pStyle w:val="ListParagraph"/>
        <w:numPr>
          <w:ilvl w:val="2"/>
          <w:numId w:val="1"/>
        </w:numPr>
        <w:rPr>
          <w:szCs w:val="24"/>
        </w:rPr>
      </w:pPr>
      <w:r>
        <w:rPr>
          <w:szCs w:val="24"/>
        </w:rPr>
        <w:t>I</w:t>
      </w:r>
      <w:r w:rsidR="00A650B5">
        <w:rPr>
          <w:szCs w:val="24"/>
        </w:rPr>
        <w:t xml:space="preserve">f you want to be on camera or to speak, let us know. You can </w:t>
      </w:r>
      <w:r>
        <w:rPr>
          <w:szCs w:val="24"/>
        </w:rPr>
        <w:t>use</w:t>
      </w:r>
      <w:r w:rsidR="00A650B5">
        <w:rPr>
          <w:szCs w:val="24"/>
        </w:rPr>
        <w:t xml:space="preserve"> the Q&amp;A </w:t>
      </w:r>
      <w:r>
        <w:rPr>
          <w:szCs w:val="24"/>
        </w:rPr>
        <w:t xml:space="preserve">function </w:t>
      </w:r>
      <w:r w:rsidR="00A650B5">
        <w:rPr>
          <w:szCs w:val="24"/>
        </w:rPr>
        <w:t xml:space="preserve">to ask to be on camera or </w:t>
      </w:r>
      <w:r>
        <w:rPr>
          <w:szCs w:val="24"/>
        </w:rPr>
        <w:t>on mike</w:t>
      </w:r>
      <w:r w:rsidR="00A650B5">
        <w:rPr>
          <w:szCs w:val="24"/>
        </w:rPr>
        <w:t xml:space="preserve">. </w:t>
      </w:r>
      <w:r>
        <w:rPr>
          <w:szCs w:val="24"/>
        </w:rPr>
        <w:t>You c</w:t>
      </w:r>
      <w:r w:rsidR="00A650B5">
        <w:rPr>
          <w:szCs w:val="24"/>
        </w:rPr>
        <w:t>an also use the Q&amp;A to submit a typed question.</w:t>
      </w:r>
    </w:p>
    <w:p w14:paraId="35F8ACE0" w14:textId="537BF8AD" w:rsidR="00A650B5" w:rsidRDefault="00A650B5" w:rsidP="00A650B5">
      <w:pPr>
        <w:pStyle w:val="ListParagraph"/>
        <w:numPr>
          <w:ilvl w:val="2"/>
          <w:numId w:val="1"/>
        </w:numPr>
        <w:rPr>
          <w:szCs w:val="24"/>
        </w:rPr>
      </w:pPr>
      <w:r>
        <w:rPr>
          <w:szCs w:val="24"/>
        </w:rPr>
        <w:t xml:space="preserve">Co-hosts cannot raise virtual hands, so </w:t>
      </w:r>
      <w:r w:rsidR="00BC486B">
        <w:rPr>
          <w:szCs w:val="24"/>
        </w:rPr>
        <w:t>Senators</w:t>
      </w:r>
      <w:r>
        <w:rPr>
          <w:szCs w:val="24"/>
        </w:rPr>
        <w:t xml:space="preserve"> are now raising physical hands</w:t>
      </w:r>
      <w:r w:rsidR="00BC486B">
        <w:rPr>
          <w:szCs w:val="24"/>
        </w:rPr>
        <w:t xml:space="preserve"> to vote.</w:t>
      </w:r>
    </w:p>
    <w:p w14:paraId="2F3238BA" w14:textId="793B285C" w:rsidR="0059104B" w:rsidRPr="0059104B" w:rsidRDefault="00C30896" w:rsidP="00FC7CB1">
      <w:pPr>
        <w:pStyle w:val="ListParagraph"/>
        <w:numPr>
          <w:ilvl w:val="0"/>
          <w:numId w:val="1"/>
        </w:numPr>
        <w:rPr>
          <w:szCs w:val="24"/>
        </w:rPr>
      </w:pPr>
      <w:r>
        <w:rPr>
          <w:szCs w:val="24"/>
        </w:rPr>
        <w:t>Committee Reports</w:t>
      </w:r>
    </w:p>
    <w:p w14:paraId="22D28BBD" w14:textId="1D8C76BE" w:rsidR="0059104B" w:rsidRDefault="0059104B" w:rsidP="0068640A">
      <w:pPr>
        <w:pStyle w:val="ListParagraph"/>
        <w:numPr>
          <w:ilvl w:val="1"/>
          <w:numId w:val="1"/>
        </w:numPr>
        <w:rPr>
          <w:szCs w:val="24"/>
        </w:rPr>
      </w:pPr>
      <w:r>
        <w:rPr>
          <w:szCs w:val="24"/>
        </w:rPr>
        <w:t xml:space="preserve">Ad-hoc </w:t>
      </w:r>
      <w:r w:rsidR="00B75D03" w:rsidRPr="00B75D03">
        <w:rPr>
          <w:szCs w:val="24"/>
        </w:rPr>
        <w:t>General Education</w:t>
      </w:r>
      <w:r w:rsidR="00194CEB">
        <w:rPr>
          <w:szCs w:val="24"/>
        </w:rPr>
        <w:t>1B</w:t>
      </w:r>
      <w:r w:rsidR="00B75D03">
        <w:rPr>
          <w:szCs w:val="24"/>
        </w:rPr>
        <w:t xml:space="preserve"> – Consideration of PHIL 36</w:t>
      </w:r>
      <w:r w:rsidR="009E23A8">
        <w:rPr>
          <w:szCs w:val="24"/>
        </w:rPr>
        <w:t>8 (see Appendix 2 for the committee report and Appendix 3 for the Philosophy Department response to the report)</w:t>
      </w:r>
    </w:p>
    <w:p w14:paraId="2F448BF2" w14:textId="24277E1B" w:rsidR="00A650B5" w:rsidRDefault="00194CEB" w:rsidP="00A650B5">
      <w:pPr>
        <w:pStyle w:val="ListParagraph"/>
        <w:numPr>
          <w:ilvl w:val="2"/>
          <w:numId w:val="1"/>
        </w:numPr>
        <w:rPr>
          <w:szCs w:val="24"/>
        </w:rPr>
      </w:pPr>
      <w:r>
        <w:rPr>
          <w:szCs w:val="24"/>
        </w:rPr>
        <w:t>The Senate will be</w:t>
      </w:r>
      <w:r w:rsidR="007277F7">
        <w:rPr>
          <w:szCs w:val="24"/>
        </w:rPr>
        <w:t xml:space="preserve"> voting on whether to add PHIL to </w:t>
      </w:r>
      <w:r>
        <w:rPr>
          <w:szCs w:val="24"/>
        </w:rPr>
        <w:t>G</w:t>
      </w:r>
      <w:r w:rsidR="007277F7">
        <w:rPr>
          <w:szCs w:val="24"/>
        </w:rPr>
        <w:t xml:space="preserve">eneral </w:t>
      </w:r>
      <w:r>
        <w:rPr>
          <w:szCs w:val="24"/>
        </w:rPr>
        <w:t>E</w:t>
      </w:r>
      <w:r w:rsidR="007277F7">
        <w:rPr>
          <w:szCs w:val="24"/>
        </w:rPr>
        <w:t xml:space="preserve">ducation </w:t>
      </w:r>
      <w:r>
        <w:rPr>
          <w:szCs w:val="24"/>
        </w:rPr>
        <w:t>G</w:t>
      </w:r>
      <w:r w:rsidR="007277F7">
        <w:rPr>
          <w:szCs w:val="24"/>
        </w:rPr>
        <w:t xml:space="preserve">roup </w:t>
      </w:r>
      <w:r>
        <w:rPr>
          <w:szCs w:val="24"/>
        </w:rPr>
        <w:t>1B</w:t>
      </w:r>
      <w:r w:rsidR="007277F7">
        <w:rPr>
          <w:szCs w:val="24"/>
        </w:rPr>
        <w:t>.</w:t>
      </w:r>
    </w:p>
    <w:p w14:paraId="61264AA6" w14:textId="79ACD78D" w:rsidR="007277F7" w:rsidRDefault="001260B2" w:rsidP="00A650B5">
      <w:pPr>
        <w:pStyle w:val="ListParagraph"/>
        <w:numPr>
          <w:ilvl w:val="2"/>
          <w:numId w:val="1"/>
        </w:numPr>
        <w:rPr>
          <w:szCs w:val="24"/>
        </w:rPr>
      </w:pPr>
      <w:r>
        <w:rPr>
          <w:szCs w:val="24"/>
        </w:rPr>
        <w:t>Comment (C) from ad hoc committee member</w:t>
      </w:r>
      <w:r w:rsidR="00B71B4F">
        <w:rPr>
          <w:szCs w:val="24"/>
        </w:rPr>
        <w:t xml:space="preserve">: </w:t>
      </w:r>
      <w:r w:rsidR="007277F7">
        <w:rPr>
          <w:szCs w:val="24"/>
        </w:rPr>
        <w:t xml:space="preserve">Course proposed to qualify as </w:t>
      </w:r>
      <w:r>
        <w:rPr>
          <w:szCs w:val="24"/>
        </w:rPr>
        <w:t>fulfilling</w:t>
      </w:r>
      <w:r w:rsidR="007277F7">
        <w:rPr>
          <w:szCs w:val="24"/>
        </w:rPr>
        <w:t xml:space="preserve"> </w:t>
      </w:r>
      <w:r>
        <w:rPr>
          <w:szCs w:val="24"/>
        </w:rPr>
        <w:t>general</w:t>
      </w:r>
      <w:r w:rsidR="007277F7">
        <w:rPr>
          <w:szCs w:val="24"/>
        </w:rPr>
        <w:t xml:space="preserve"> education </w:t>
      </w:r>
      <w:r>
        <w:rPr>
          <w:szCs w:val="24"/>
        </w:rPr>
        <w:t>requirement for</w:t>
      </w:r>
      <w:r w:rsidR="007277F7">
        <w:rPr>
          <w:szCs w:val="24"/>
        </w:rPr>
        <w:t xml:space="preserve"> literature. </w:t>
      </w:r>
      <w:r>
        <w:rPr>
          <w:szCs w:val="24"/>
        </w:rPr>
        <w:t>The committee s</w:t>
      </w:r>
      <w:r w:rsidR="007277F7">
        <w:rPr>
          <w:szCs w:val="24"/>
        </w:rPr>
        <w:t>olicit</w:t>
      </w:r>
      <w:r>
        <w:rPr>
          <w:szCs w:val="24"/>
        </w:rPr>
        <w:t>e</w:t>
      </w:r>
      <w:r w:rsidR="007277F7">
        <w:rPr>
          <w:szCs w:val="24"/>
        </w:rPr>
        <w:t>d feedback</w:t>
      </w:r>
      <w:r>
        <w:rPr>
          <w:szCs w:val="24"/>
        </w:rPr>
        <w:t>,</w:t>
      </w:r>
      <w:r w:rsidR="007277F7">
        <w:rPr>
          <w:szCs w:val="24"/>
        </w:rPr>
        <w:t xml:space="preserve"> comments</w:t>
      </w:r>
      <w:r>
        <w:rPr>
          <w:szCs w:val="24"/>
        </w:rPr>
        <w:t>,</w:t>
      </w:r>
      <w:r w:rsidR="007277F7">
        <w:rPr>
          <w:szCs w:val="24"/>
        </w:rPr>
        <w:t xml:space="preserve"> and</w:t>
      </w:r>
      <w:r>
        <w:rPr>
          <w:szCs w:val="24"/>
        </w:rPr>
        <w:t xml:space="preserve"> </w:t>
      </w:r>
      <w:r w:rsidR="007277F7">
        <w:rPr>
          <w:szCs w:val="24"/>
        </w:rPr>
        <w:t xml:space="preserve">perspectives from all faculty in </w:t>
      </w:r>
      <w:r>
        <w:rPr>
          <w:szCs w:val="24"/>
        </w:rPr>
        <w:t xml:space="preserve">the </w:t>
      </w:r>
      <w:r w:rsidR="007277F7">
        <w:rPr>
          <w:szCs w:val="24"/>
        </w:rPr>
        <w:t xml:space="preserve">English and </w:t>
      </w:r>
      <w:r>
        <w:rPr>
          <w:szCs w:val="24"/>
        </w:rPr>
        <w:t>M</w:t>
      </w:r>
      <w:r w:rsidR="007277F7">
        <w:rPr>
          <w:szCs w:val="24"/>
        </w:rPr>
        <w:t xml:space="preserve">odern </w:t>
      </w:r>
      <w:r>
        <w:rPr>
          <w:szCs w:val="24"/>
        </w:rPr>
        <w:t>L</w:t>
      </w:r>
      <w:r w:rsidR="007277F7">
        <w:rPr>
          <w:szCs w:val="24"/>
        </w:rPr>
        <w:t xml:space="preserve">anguage </w:t>
      </w:r>
      <w:r w:rsidR="00DC309B">
        <w:rPr>
          <w:szCs w:val="24"/>
        </w:rPr>
        <w:t>Department</w:t>
      </w:r>
      <w:r w:rsidR="007277F7">
        <w:rPr>
          <w:szCs w:val="24"/>
        </w:rPr>
        <w:t xml:space="preserve">s who are responsible for teaching literature. By and large, the faculty did not consider </w:t>
      </w:r>
      <w:r w:rsidR="00E25B1E">
        <w:rPr>
          <w:szCs w:val="24"/>
        </w:rPr>
        <w:t>adding Philosophy to be</w:t>
      </w:r>
      <w:r w:rsidR="007277F7">
        <w:rPr>
          <w:szCs w:val="24"/>
        </w:rPr>
        <w:t xml:space="preserve"> </w:t>
      </w:r>
      <w:r w:rsidR="00E25B1E">
        <w:rPr>
          <w:szCs w:val="24"/>
        </w:rPr>
        <w:t xml:space="preserve">an </w:t>
      </w:r>
      <w:r w:rsidR="007277F7">
        <w:rPr>
          <w:szCs w:val="24"/>
        </w:rPr>
        <w:t xml:space="preserve">acceptable, feasible, or desirable path to pursue. </w:t>
      </w:r>
      <w:proofErr w:type="gramStart"/>
      <w:r w:rsidR="00E25B1E">
        <w:rPr>
          <w:szCs w:val="24"/>
        </w:rPr>
        <w:t>Personally</w:t>
      </w:r>
      <w:proofErr w:type="gramEnd"/>
      <w:r w:rsidR="00E25B1E">
        <w:rPr>
          <w:szCs w:val="24"/>
        </w:rPr>
        <w:t xml:space="preserve"> considers that the</w:t>
      </w:r>
      <w:r w:rsidR="007277F7">
        <w:rPr>
          <w:szCs w:val="24"/>
        </w:rPr>
        <w:t xml:space="preserve"> proposal boil</w:t>
      </w:r>
      <w:r w:rsidR="00E25B1E">
        <w:rPr>
          <w:szCs w:val="24"/>
        </w:rPr>
        <w:t>s</w:t>
      </w:r>
      <w:r w:rsidR="007277F7">
        <w:rPr>
          <w:szCs w:val="24"/>
        </w:rPr>
        <w:t xml:space="preserve"> down to asking that </w:t>
      </w:r>
      <w:r w:rsidR="00E25B1E">
        <w:rPr>
          <w:szCs w:val="24"/>
        </w:rPr>
        <w:t>oranges</w:t>
      </w:r>
      <w:r w:rsidR="007277F7">
        <w:rPr>
          <w:szCs w:val="24"/>
        </w:rPr>
        <w:t xml:space="preserve"> be considered apples. Even though English faculty may make use of philosophy</w:t>
      </w:r>
      <w:r w:rsidR="00642407">
        <w:rPr>
          <w:szCs w:val="24"/>
        </w:rPr>
        <w:t>, history, anthropology, etc.,</w:t>
      </w:r>
      <w:r w:rsidR="007277F7">
        <w:rPr>
          <w:szCs w:val="24"/>
        </w:rPr>
        <w:t xml:space="preserve"> for teaching literature, they wouldn’t make the argument that those courses should qualify</w:t>
      </w:r>
      <w:r w:rsidR="00642407">
        <w:rPr>
          <w:szCs w:val="24"/>
        </w:rPr>
        <w:t xml:space="preserve"> as credit for a different discipline</w:t>
      </w:r>
      <w:r w:rsidR="009E23A8">
        <w:rPr>
          <w:szCs w:val="24"/>
        </w:rPr>
        <w:t xml:space="preserve"> which is</w:t>
      </w:r>
      <w:r w:rsidR="00642407">
        <w:rPr>
          <w:szCs w:val="24"/>
        </w:rPr>
        <w:t xml:space="preserve"> </w:t>
      </w:r>
      <w:r w:rsidR="009E23A8">
        <w:rPr>
          <w:szCs w:val="24"/>
        </w:rPr>
        <w:t>taught</w:t>
      </w:r>
      <w:r w:rsidR="00642407">
        <w:rPr>
          <w:szCs w:val="24"/>
        </w:rPr>
        <w:t xml:space="preserve"> by a different </w:t>
      </w:r>
      <w:r w:rsidR="00DC309B">
        <w:rPr>
          <w:szCs w:val="24"/>
        </w:rPr>
        <w:t>department</w:t>
      </w:r>
      <w:r w:rsidR="00642407">
        <w:rPr>
          <w:szCs w:val="24"/>
        </w:rPr>
        <w:t xml:space="preserve"> with different expertise. </w:t>
      </w:r>
      <w:r w:rsidR="009E23A8">
        <w:rPr>
          <w:szCs w:val="24"/>
        </w:rPr>
        <w:t>They c</w:t>
      </w:r>
      <w:r w:rsidR="00642407">
        <w:rPr>
          <w:szCs w:val="24"/>
        </w:rPr>
        <w:t>onsider it using other disciplines in the service of teaching literature, and thus not the same as teaching that other discipline.</w:t>
      </w:r>
    </w:p>
    <w:p w14:paraId="24DF855A" w14:textId="7ABB317C" w:rsidR="00B71B4F" w:rsidRDefault="00B71B4F" w:rsidP="00A650B5">
      <w:pPr>
        <w:pStyle w:val="ListParagraph"/>
        <w:numPr>
          <w:ilvl w:val="2"/>
          <w:numId w:val="1"/>
        </w:numPr>
        <w:rPr>
          <w:szCs w:val="24"/>
        </w:rPr>
      </w:pPr>
      <w:r>
        <w:rPr>
          <w:szCs w:val="24"/>
        </w:rPr>
        <w:t>C</w:t>
      </w:r>
      <w:r w:rsidR="009E23A8">
        <w:rPr>
          <w:szCs w:val="24"/>
        </w:rPr>
        <w:t xml:space="preserve"> from ad hoc c</w:t>
      </w:r>
      <w:r>
        <w:rPr>
          <w:szCs w:val="24"/>
        </w:rPr>
        <w:t>ommittee member:</w:t>
      </w:r>
      <w:r w:rsidR="009E23A8">
        <w:rPr>
          <w:szCs w:val="24"/>
        </w:rPr>
        <w:t xml:space="preserve"> They</w:t>
      </w:r>
      <w:r>
        <w:rPr>
          <w:szCs w:val="24"/>
        </w:rPr>
        <w:t xml:space="preserve"> </w:t>
      </w:r>
      <w:r w:rsidR="009E23A8">
        <w:rPr>
          <w:szCs w:val="24"/>
        </w:rPr>
        <w:t>invited</w:t>
      </w:r>
      <w:r>
        <w:rPr>
          <w:szCs w:val="24"/>
        </w:rPr>
        <w:t xml:space="preserve"> written and verbal comment. Consensus was strong—65-70% in opposition</w:t>
      </w:r>
      <w:r w:rsidR="009E23A8">
        <w:rPr>
          <w:szCs w:val="24"/>
        </w:rPr>
        <w:t xml:space="preserve"> in English</w:t>
      </w:r>
      <w:r>
        <w:rPr>
          <w:szCs w:val="24"/>
        </w:rPr>
        <w:t xml:space="preserve">; </w:t>
      </w:r>
      <w:r w:rsidR="009E23A8">
        <w:rPr>
          <w:szCs w:val="24"/>
        </w:rPr>
        <w:t>M</w:t>
      </w:r>
      <w:r>
        <w:rPr>
          <w:szCs w:val="24"/>
        </w:rPr>
        <w:t xml:space="preserve">odern </w:t>
      </w:r>
      <w:r w:rsidR="009E23A8">
        <w:rPr>
          <w:szCs w:val="24"/>
        </w:rPr>
        <w:t>Languages</w:t>
      </w:r>
      <w:r>
        <w:rPr>
          <w:szCs w:val="24"/>
        </w:rPr>
        <w:t xml:space="preserve"> was more split but </w:t>
      </w:r>
      <w:r w:rsidR="009E23A8">
        <w:rPr>
          <w:szCs w:val="24"/>
        </w:rPr>
        <w:t>tilted</w:t>
      </w:r>
      <w:r>
        <w:rPr>
          <w:szCs w:val="24"/>
        </w:rPr>
        <w:t xml:space="preserve"> towards opposition. </w:t>
      </w:r>
      <w:r w:rsidR="009E23A8">
        <w:rPr>
          <w:szCs w:val="24"/>
        </w:rPr>
        <w:t>Their o</w:t>
      </w:r>
      <w:r>
        <w:rPr>
          <w:szCs w:val="24"/>
        </w:rPr>
        <w:t>bjection rests in concerns about</w:t>
      </w:r>
      <w:r w:rsidR="009E23A8">
        <w:rPr>
          <w:szCs w:val="24"/>
        </w:rPr>
        <w:t xml:space="preserve"> the</w:t>
      </w:r>
      <w:r>
        <w:rPr>
          <w:szCs w:val="24"/>
        </w:rPr>
        <w:t xml:space="preserve"> specificity of fields. Literature is inherently syncretic. Feels it would do a disservice to gen ed to elide the differences between fields. People teaching literature are trained in literary studies</w:t>
      </w:r>
      <w:r w:rsidR="009E23A8">
        <w:rPr>
          <w:szCs w:val="24"/>
        </w:rPr>
        <w:t>. P</w:t>
      </w:r>
      <w:r>
        <w:rPr>
          <w:szCs w:val="24"/>
        </w:rPr>
        <w:t xml:space="preserve">hilosophy </w:t>
      </w:r>
      <w:r w:rsidR="009E23A8">
        <w:rPr>
          <w:szCs w:val="24"/>
        </w:rPr>
        <w:t>faculty are</w:t>
      </w:r>
      <w:r>
        <w:rPr>
          <w:szCs w:val="24"/>
        </w:rPr>
        <w:t xml:space="preserve"> not trained in literary scholarship</w:t>
      </w:r>
      <w:r w:rsidR="009E23A8">
        <w:rPr>
          <w:szCs w:val="24"/>
        </w:rPr>
        <w:t>;</w:t>
      </w:r>
      <w:r>
        <w:rPr>
          <w:szCs w:val="24"/>
        </w:rPr>
        <w:t xml:space="preserve"> they are trained in philosophy and so their courses will always be philosophy. Think</w:t>
      </w:r>
      <w:r w:rsidR="009E23A8">
        <w:rPr>
          <w:szCs w:val="24"/>
        </w:rPr>
        <w:t>s</w:t>
      </w:r>
      <w:r>
        <w:rPr>
          <w:szCs w:val="24"/>
        </w:rPr>
        <w:t xml:space="preserve"> a field-specific approach is important; </w:t>
      </w:r>
      <w:r w:rsidR="009E23A8">
        <w:rPr>
          <w:szCs w:val="24"/>
        </w:rPr>
        <w:t xml:space="preserve">the </w:t>
      </w:r>
      <w:r>
        <w:rPr>
          <w:szCs w:val="24"/>
        </w:rPr>
        <w:t xml:space="preserve">English </w:t>
      </w:r>
      <w:r w:rsidR="00DC309B">
        <w:rPr>
          <w:szCs w:val="24"/>
        </w:rPr>
        <w:t>Department</w:t>
      </w:r>
      <w:r>
        <w:rPr>
          <w:szCs w:val="24"/>
        </w:rPr>
        <w:t xml:space="preserve"> makes a distinction between what courses can </w:t>
      </w:r>
      <w:r w:rsidR="009E23A8">
        <w:rPr>
          <w:szCs w:val="24"/>
        </w:rPr>
        <w:t xml:space="preserve">and cannot </w:t>
      </w:r>
      <w:r>
        <w:rPr>
          <w:szCs w:val="24"/>
        </w:rPr>
        <w:t>count for gen ed literature</w:t>
      </w:r>
      <w:r w:rsidR="009E23A8">
        <w:rPr>
          <w:szCs w:val="24"/>
        </w:rPr>
        <w:t xml:space="preserve"> within their own offerings</w:t>
      </w:r>
      <w:r>
        <w:rPr>
          <w:szCs w:val="24"/>
        </w:rPr>
        <w:t xml:space="preserve">. For instance, </w:t>
      </w:r>
      <w:r w:rsidR="009E23A8">
        <w:rPr>
          <w:szCs w:val="24"/>
        </w:rPr>
        <w:t xml:space="preserve">a </w:t>
      </w:r>
      <w:r>
        <w:rPr>
          <w:szCs w:val="24"/>
        </w:rPr>
        <w:t xml:space="preserve">creative writing </w:t>
      </w:r>
      <w:r w:rsidR="009E23A8">
        <w:rPr>
          <w:szCs w:val="24"/>
        </w:rPr>
        <w:lastRenderedPageBreak/>
        <w:t xml:space="preserve">course </w:t>
      </w:r>
      <w:r>
        <w:rPr>
          <w:szCs w:val="24"/>
        </w:rPr>
        <w:t xml:space="preserve">has a lot of readings, but doesn’t count as </w:t>
      </w:r>
      <w:r w:rsidR="009E23A8">
        <w:rPr>
          <w:szCs w:val="24"/>
        </w:rPr>
        <w:t xml:space="preserve">a </w:t>
      </w:r>
      <w:r>
        <w:rPr>
          <w:szCs w:val="24"/>
        </w:rPr>
        <w:t>literature gen ed.</w:t>
      </w:r>
      <w:r w:rsidR="00F308BF">
        <w:rPr>
          <w:szCs w:val="24"/>
        </w:rPr>
        <w:t xml:space="preserve"> </w:t>
      </w:r>
      <w:r w:rsidR="009E23A8">
        <w:rPr>
          <w:szCs w:val="24"/>
        </w:rPr>
        <w:t>C</w:t>
      </w:r>
      <w:r w:rsidR="00F308BF">
        <w:rPr>
          <w:szCs w:val="24"/>
        </w:rPr>
        <w:t xml:space="preserve">omments from </w:t>
      </w:r>
      <w:r w:rsidR="009E23A8">
        <w:rPr>
          <w:szCs w:val="24"/>
        </w:rPr>
        <w:t xml:space="preserve">the </w:t>
      </w:r>
      <w:r w:rsidR="00F308BF">
        <w:rPr>
          <w:szCs w:val="24"/>
        </w:rPr>
        <w:t xml:space="preserve">English </w:t>
      </w:r>
      <w:r w:rsidR="00DC309B">
        <w:rPr>
          <w:szCs w:val="24"/>
        </w:rPr>
        <w:t>Department</w:t>
      </w:r>
      <w:r w:rsidR="00F308BF">
        <w:rPr>
          <w:szCs w:val="24"/>
        </w:rPr>
        <w:t xml:space="preserve"> and</w:t>
      </w:r>
      <w:r w:rsidR="009E23A8">
        <w:rPr>
          <w:szCs w:val="24"/>
        </w:rPr>
        <w:t xml:space="preserve"> the </w:t>
      </w:r>
      <w:r w:rsidR="00816E4A">
        <w:rPr>
          <w:szCs w:val="24"/>
        </w:rPr>
        <w:t>Modern</w:t>
      </w:r>
      <w:r w:rsidR="009E23A8">
        <w:rPr>
          <w:szCs w:val="24"/>
        </w:rPr>
        <w:t xml:space="preserve"> Languages</w:t>
      </w:r>
      <w:r w:rsidR="00F308BF">
        <w:rPr>
          <w:szCs w:val="24"/>
        </w:rPr>
        <w:t xml:space="preserve"> </w:t>
      </w:r>
      <w:r w:rsidR="00DC309B">
        <w:rPr>
          <w:szCs w:val="24"/>
        </w:rPr>
        <w:t>Department</w:t>
      </w:r>
      <w:r w:rsidR="00F308BF">
        <w:rPr>
          <w:szCs w:val="24"/>
        </w:rPr>
        <w:t xml:space="preserve"> reflected that.</w:t>
      </w:r>
    </w:p>
    <w:p w14:paraId="271ECD3B" w14:textId="6AF1BF84" w:rsidR="0001497F" w:rsidRDefault="00816E4A" w:rsidP="00A650B5">
      <w:pPr>
        <w:pStyle w:val="ListParagraph"/>
        <w:numPr>
          <w:ilvl w:val="2"/>
          <w:numId w:val="1"/>
        </w:numPr>
        <w:rPr>
          <w:szCs w:val="24"/>
        </w:rPr>
      </w:pPr>
      <w:r>
        <w:rPr>
          <w:szCs w:val="24"/>
        </w:rPr>
        <w:t>C from ad hoc committee member</w:t>
      </w:r>
      <w:r w:rsidR="0001497F">
        <w:rPr>
          <w:szCs w:val="24"/>
        </w:rPr>
        <w:t xml:space="preserve">: </w:t>
      </w:r>
      <w:r>
        <w:rPr>
          <w:szCs w:val="24"/>
        </w:rPr>
        <w:t xml:space="preserve">They </w:t>
      </w:r>
      <w:r w:rsidR="0001497F">
        <w:rPr>
          <w:szCs w:val="24"/>
        </w:rPr>
        <w:t xml:space="preserve">solicited feedback, looked at </w:t>
      </w:r>
      <w:r>
        <w:rPr>
          <w:szCs w:val="24"/>
        </w:rPr>
        <w:t xml:space="preserve">the </w:t>
      </w:r>
      <w:r w:rsidR="0001497F">
        <w:rPr>
          <w:szCs w:val="24"/>
        </w:rPr>
        <w:t xml:space="preserve">proposal, </w:t>
      </w:r>
      <w:r>
        <w:rPr>
          <w:szCs w:val="24"/>
        </w:rPr>
        <w:t xml:space="preserve">and </w:t>
      </w:r>
      <w:r w:rsidR="0001497F">
        <w:rPr>
          <w:szCs w:val="24"/>
        </w:rPr>
        <w:t>discussed</w:t>
      </w:r>
      <w:r>
        <w:rPr>
          <w:szCs w:val="24"/>
        </w:rPr>
        <w:t xml:space="preserve"> the matter</w:t>
      </w:r>
      <w:r w:rsidR="0001497F">
        <w:rPr>
          <w:szCs w:val="24"/>
        </w:rPr>
        <w:t xml:space="preserve"> at several meeting. </w:t>
      </w:r>
      <w:r>
        <w:rPr>
          <w:szCs w:val="24"/>
        </w:rPr>
        <w:t>The c</w:t>
      </w:r>
      <w:r w:rsidR="0001497F">
        <w:rPr>
          <w:szCs w:val="24"/>
        </w:rPr>
        <w:t xml:space="preserve">onclusion </w:t>
      </w:r>
      <w:r>
        <w:rPr>
          <w:szCs w:val="24"/>
        </w:rPr>
        <w:t>was based</w:t>
      </w:r>
      <w:r w:rsidR="0001497F">
        <w:rPr>
          <w:szCs w:val="24"/>
        </w:rPr>
        <w:t xml:space="preserve"> on a lot of conversation and discussion, not just peer opinions. Decision in </w:t>
      </w:r>
      <w:r>
        <w:rPr>
          <w:szCs w:val="24"/>
        </w:rPr>
        <w:t>English</w:t>
      </w:r>
      <w:r w:rsidR="0001497F">
        <w:rPr>
          <w:szCs w:val="24"/>
        </w:rPr>
        <w:t xml:space="preserve"> was clear-cut. Modern </w:t>
      </w:r>
      <w:r>
        <w:rPr>
          <w:szCs w:val="24"/>
        </w:rPr>
        <w:t>L</w:t>
      </w:r>
      <w:r w:rsidR="0001497F">
        <w:rPr>
          <w:szCs w:val="24"/>
        </w:rPr>
        <w:t xml:space="preserve">anguages was </w:t>
      </w:r>
      <w:r>
        <w:rPr>
          <w:szCs w:val="24"/>
        </w:rPr>
        <w:t xml:space="preserve">split </w:t>
      </w:r>
      <w:r w:rsidR="0001497F">
        <w:rPr>
          <w:szCs w:val="24"/>
        </w:rPr>
        <w:t>half and half</w:t>
      </w:r>
      <w:r>
        <w:rPr>
          <w:szCs w:val="24"/>
        </w:rPr>
        <w:t>.</w:t>
      </w:r>
      <w:r w:rsidR="0001497F">
        <w:rPr>
          <w:szCs w:val="24"/>
        </w:rPr>
        <w:t xml:space="preserve"> </w:t>
      </w:r>
      <w:r>
        <w:rPr>
          <w:szCs w:val="24"/>
        </w:rPr>
        <w:t>The issue was</w:t>
      </w:r>
      <w:r w:rsidR="0001497F">
        <w:rPr>
          <w:szCs w:val="24"/>
        </w:rPr>
        <w:t xml:space="preserve"> present</w:t>
      </w:r>
      <w:r>
        <w:rPr>
          <w:szCs w:val="24"/>
        </w:rPr>
        <w:t>ed</w:t>
      </w:r>
      <w:r w:rsidR="0001497F">
        <w:rPr>
          <w:szCs w:val="24"/>
        </w:rPr>
        <w:t xml:space="preserve"> to </w:t>
      </w:r>
      <w:r>
        <w:rPr>
          <w:szCs w:val="24"/>
        </w:rPr>
        <w:t xml:space="preserve">the </w:t>
      </w:r>
      <w:r w:rsidR="0001497F">
        <w:rPr>
          <w:szCs w:val="24"/>
        </w:rPr>
        <w:t xml:space="preserve">whole </w:t>
      </w:r>
      <w:r>
        <w:rPr>
          <w:szCs w:val="24"/>
        </w:rPr>
        <w:t>M</w:t>
      </w:r>
      <w:r w:rsidR="0001497F">
        <w:rPr>
          <w:szCs w:val="24"/>
        </w:rPr>
        <w:t xml:space="preserve">odern </w:t>
      </w:r>
      <w:r>
        <w:rPr>
          <w:szCs w:val="24"/>
        </w:rPr>
        <w:t>L</w:t>
      </w:r>
      <w:r w:rsidR="0001497F">
        <w:rPr>
          <w:szCs w:val="24"/>
        </w:rPr>
        <w:t xml:space="preserve">anguages </w:t>
      </w:r>
      <w:r w:rsidR="00DC309B">
        <w:rPr>
          <w:szCs w:val="24"/>
        </w:rPr>
        <w:t>Department</w:t>
      </w:r>
      <w:r w:rsidR="0001497F">
        <w:rPr>
          <w:szCs w:val="24"/>
        </w:rPr>
        <w:t xml:space="preserve">. </w:t>
      </w:r>
      <w:r>
        <w:rPr>
          <w:szCs w:val="24"/>
        </w:rPr>
        <w:t xml:space="preserve">This was </w:t>
      </w:r>
      <w:r w:rsidR="0001497F">
        <w:rPr>
          <w:szCs w:val="24"/>
        </w:rPr>
        <w:t xml:space="preserve">not </w:t>
      </w:r>
      <w:r>
        <w:rPr>
          <w:szCs w:val="24"/>
        </w:rPr>
        <w:t>necessarily</w:t>
      </w:r>
      <w:r w:rsidR="0001497F">
        <w:rPr>
          <w:szCs w:val="24"/>
        </w:rPr>
        <w:t xml:space="preserve"> an easy or </w:t>
      </w:r>
      <w:proofErr w:type="gramStart"/>
      <w:r w:rsidR="0001497F">
        <w:rPr>
          <w:szCs w:val="24"/>
        </w:rPr>
        <w:t>clear cut</w:t>
      </w:r>
      <w:proofErr w:type="gramEnd"/>
      <w:r w:rsidR="0001497F">
        <w:rPr>
          <w:szCs w:val="24"/>
        </w:rPr>
        <w:t xml:space="preserve"> decision. </w:t>
      </w:r>
      <w:r>
        <w:rPr>
          <w:szCs w:val="24"/>
        </w:rPr>
        <w:t xml:space="preserve">Questions the committee member considered included: </w:t>
      </w:r>
      <w:r w:rsidR="0001497F">
        <w:rPr>
          <w:szCs w:val="24"/>
        </w:rPr>
        <w:t>Asking what the point of using literature</w:t>
      </w:r>
      <w:r>
        <w:rPr>
          <w:szCs w:val="24"/>
        </w:rPr>
        <w:t xml:space="preserve"> in the course was</w:t>
      </w:r>
      <w:r w:rsidR="0001497F">
        <w:rPr>
          <w:szCs w:val="24"/>
        </w:rPr>
        <w:t>,</w:t>
      </w:r>
      <w:r w:rsidR="00C83B7E">
        <w:rPr>
          <w:szCs w:val="24"/>
        </w:rPr>
        <w:t xml:space="preserve"> and</w:t>
      </w:r>
      <w:r w:rsidR="0001497F">
        <w:rPr>
          <w:szCs w:val="24"/>
        </w:rPr>
        <w:t xml:space="preserve"> what does </w:t>
      </w:r>
      <w:r w:rsidR="00C83B7E">
        <w:rPr>
          <w:szCs w:val="24"/>
        </w:rPr>
        <w:t>the course</w:t>
      </w:r>
      <w:r w:rsidR="0001497F">
        <w:rPr>
          <w:szCs w:val="24"/>
        </w:rPr>
        <w:t xml:space="preserve"> bring to the study of literature? If the course doesn’t use the specificity of </w:t>
      </w:r>
      <w:r w:rsidR="00C83B7E">
        <w:rPr>
          <w:szCs w:val="24"/>
        </w:rPr>
        <w:t>a</w:t>
      </w:r>
      <w:r w:rsidR="0001497F">
        <w:rPr>
          <w:szCs w:val="24"/>
        </w:rPr>
        <w:t xml:space="preserve"> field, can it count as that field, or is it just a class using that field</w:t>
      </w:r>
      <w:r w:rsidR="00C83B7E">
        <w:rPr>
          <w:szCs w:val="24"/>
        </w:rPr>
        <w:t>?</w:t>
      </w:r>
      <w:r w:rsidR="0001497F">
        <w:rPr>
          <w:szCs w:val="24"/>
        </w:rPr>
        <w:t xml:space="preserve"> If literature is only the vessel used to talk about philosophy, is that a literature course?</w:t>
      </w:r>
    </w:p>
    <w:p w14:paraId="51251EF5" w14:textId="545B04C3" w:rsidR="00D9227D" w:rsidRDefault="00C83B7E" w:rsidP="00A650B5">
      <w:pPr>
        <w:pStyle w:val="ListParagraph"/>
        <w:numPr>
          <w:ilvl w:val="2"/>
          <w:numId w:val="1"/>
        </w:numPr>
        <w:rPr>
          <w:szCs w:val="24"/>
        </w:rPr>
      </w:pPr>
      <w:r>
        <w:rPr>
          <w:szCs w:val="24"/>
        </w:rPr>
        <w:t>Q</w:t>
      </w:r>
      <w:r w:rsidR="000C6544">
        <w:rPr>
          <w:szCs w:val="24"/>
        </w:rPr>
        <w:t xml:space="preserve">: </w:t>
      </w:r>
      <w:r>
        <w:rPr>
          <w:szCs w:val="24"/>
        </w:rPr>
        <w:t>D</w:t>
      </w:r>
      <w:r w:rsidR="000C6544">
        <w:rPr>
          <w:szCs w:val="24"/>
        </w:rPr>
        <w:t>oes there need to be a motion to accept the report?</w:t>
      </w:r>
    </w:p>
    <w:p w14:paraId="22900306" w14:textId="293F60ED" w:rsidR="000C6544" w:rsidRDefault="00C83B7E" w:rsidP="000C6544">
      <w:pPr>
        <w:pStyle w:val="ListParagraph"/>
        <w:numPr>
          <w:ilvl w:val="3"/>
          <w:numId w:val="1"/>
        </w:numPr>
        <w:rPr>
          <w:szCs w:val="24"/>
        </w:rPr>
      </w:pPr>
      <w:r>
        <w:rPr>
          <w:szCs w:val="24"/>
        </w:rPr>
        <w:t xml:space="preserve">R: </w:t>
      </w:r>
      <w:r w:rsidR="000C6544">
        <w:rPr>
          <w:szCs w:val="24"/>
        </w:rPr>
        <w:t>No.</w:t>
      </w:r>
      <w:r>
        <w:rPr>
          <w:szCs w:val="24"/>
        </w:rPr>
        <w:t xml:space="preserve"> A motion to accept the report, if passed, would make it as if the report had come from the Faculty Senate itself.</w:t>
      </w:r>
    </w:p>
    <w:p w14:paraId="0EFCA715" w14:textId="3495682B" w:rsidR="000C6544" w:rsidRDefault="00C83B7E" w:rsidP="000C6544">
      <w:pPr>
        <w:pStyle w:val="ListParagraph"/>
        <w:numPr>
          <w:ilvl w:val="2"/>
          <w:numId w:val="1"/>
        </w:numPr>
        <w:rPr>
          <w:szCs w:val="24"/>
        </w:rPr>
      </w:pPr>
      <w:r>
        <w:rPr>
          <w:szCs w:val="24"/>
        </w:rPr>
        <w:t>Q</w:t>
      </w:r>
      <w:r w:rsidR="000C6544">
        <w:rPr>
          <w:szCs w:val="24"/>
        </w:rPr>
        <w:t xml:space="preserve">: </w:t>
      </w:r>
      <w:r>
        <w:rPr>
          <w:szCs w:val="24"/>
        </w:rPr>
        <w:t>I</w:t>
      </w:r>
      <w:r w:rsidR="000C6544">
        <w:rPr>
          <w:szCs w:val="24"/>
        </w:rPr>
        <w:t xml:space="preserve">f this is accepted, then this gives the </w:t>
      </w:r>
      <w:r>
        <w:rPr>
          <w:szCs w:val="24"/>
        </w:rPr>
        <w:t>P</w:t>
      </w:r>
      <w:r w:rsidR="000C6544">
        <w:rPr>
          <w:szCs w:val="24"/>
        </w:rPr>
        <w:t xml:space="preserve">hilosophy HEGIS code opportunity </w:t>
      </w:r>
      <w:r>
        <w:rPr>
          <w:szCs w:val="24"/>
        </w:rPr>
        <w:t>to provide</w:t>
      </w:r>
      <w:r w:rsidR="000C6544">
        <w:rPr>
          <w:szCs w:val="24"/>
        </w:rPr>
        <w:t xml:space="preserve"> general education credit in that section of gen ed. </w:t>
      </w:r>
      <w:r>
        <w:rPr>
          <w:szCs w:val="24"/>
        </w:rPr>
        <w:t>P</w:t>
      </w:r>
      <w:r w:rsidR="000C6544">
        <w:rPr>
          <w:szCs w:val="24"/>
        </w:rPr>
        <w:t xml:space="preserve">hilosophy could propose further courses for </w:t>
      </w:r>
      <w:r w:rsidR="00194CEB">
        <w:rPr>
          <w:szCs w:val="24"/>
        </w:rPr>
        <w:t>1B</w:t>
      </w:r>
      <w:r w:rsidR="000C6544">
        <w:rPr>
          <w:szCs w:val="24"/>
        </w:rPr>
        <w:t xml:space="preserve"> if this is approved.</w:t>
      </w:r>
    </w:p>
    <w:p w14:paraId="209277A7" w14:textId="66182A64" w:rsidR="000C6544" w:rsidRDefault="00C83B7E" w:rsidP="000C6544">
      <w:pPr>
        <w:pStyle w:val="ListParagraph"/>
        <w:numPr>
          <w:ilvl w:val="3"/>
          <w:numId w:val="1"/>
        </w:numPr>
        <w:rPr>
          <w:szCs w:val="24"/>
        </w:rPr>
      </w:pPr>
      <w:r>
        <w:rPr>
          <w:szCs w:val="24"/>
        </w:rPr>
        <w:t xml:space="preserve">R: </w:t>
      </w:r>
      <w:r w:rsidR="000C6544">
        <w:rPr>
          <w:szCs w:val="24"/>
        </w:rPr>
        <w:t>Yes, that is correct.</w:t>
      </w:r>
    </w:p>
    <w:p w14:paraId="6D331F48" w14:textId="7A7239DF" w:rsidR="000C6544" w:rsidRDefault="00C83B7E" w:rsidP="000C6544">
      <w:pPr>
        <w:pStyle w:val="ListParagraph"/>
        <w:numPr>
          <w:ilvl w:val="2"/>
          <w:numId w:val="1"/>
        </w:numPr>
        <w:rPr>
          <w:szCs w:val="24"/>
        </w:rPr>
      </w:pPr>
      <w:r>
        <w:rPr>
          <w:szCs w:val="24"/>
        </w:rPr>
        <w:t xml:space="preserve">C: </w:t>
      </w:r>
      <w:r w:rsidR="000C6544">
        <w:rPr>
          <w:szCs w:val="24"/>
        </w:rPr>
        <w:t xml:space="preserve">Feels that passing this would eradicate the integrity of field-specific </w:t>
      </w:r>
      <w:proofErr w:type="spellStart"/>
      <w:r w:rsidR="000C6544">
        <w:rPr>
          <w:szCs w:val="24"/>
        </w:rPr>
        <w:t>disciplinarity</w:t>
      </w:r>
      <w:proofErr w:type="spellEnd"/>
      <w:r w:rsidR="000C6544">
        <w:rPr>
          <w:szCs w:val="24"/>
        </w:rPr>
        <w:t>.</w:t>
      </w:r>
    </w:p>
    <w:p w14:paraId="157FA8E7" w14:textId="65D73E53" w:rsidR="000C6544" w:rsidRDefault="002071BE" w:rsidP="000C6544">
      <w:pPr>
        <w:pStyle w:val="ListParagraph"/>
        <w:numPr>
          <w:ilvl w:val="2"/>
          <w:numId w:val="1"/>
        </w:numPr>
        <w:rPr>
          <w:szCs w:val="24"/>
        </w:rPr>
      </w:pPr>
      <w:r>
        <w:rPr>
          <w:szCs w:val="24"/>
        </w:rPr>
        <w:t>Philosophy</w:t>
      </w:r>
      <w:r w:rsidR="000C6544">
        <w:rPr>
          <w:szCs w:val="24"/>
        </w:rPr>
        <w:t xml:space="preserve"> response</w:t>
      </w:r>
      <w:r>
        <w:rPr>
          <w:szCs w:val="24"/>
        </w:rPr>
        <w:t xml:space="preserve"> to the report</w:t>
      </w:r>
      <w:r w:rsidR="000C6544">
        <w:rPr>
          <w:szCs w:val="24"/>
        </w:rPr>
        <w:t xml:space="preserve">: </w:t>
      </w:r>
      <w:r>
        <w:rPr>
          <w:szCs w:val="24"/>
        </w:rPr>
        <w:t>T</w:t>
      </w:r>
      <w:r w:rsidR="000C6544">
        <w:rPr>
          <w:szCs w:val="24"/>
        </w:rPr>
        <w:t xml:space="preserve">hey are not saying that literature is philosophy or vice-versa or that there are no boundaries between disciplines. They are talking about a specific course in a sub-field which seems to be an overlap between the two disciplines. </w:t>
      </w:r>
      <w:proofErr w:type="gramStart"/>
      <w:r w:rsidR="000C6544">
        <w:rPr>
          <w:szCs w:val="24"/>
        </w:rPr>
        <w:t>So</w:t>
      </w:r>
      <w:proofErr w:type="gramEnd"/>
      <w:r w:rsidR="000C6544">
        <w:rPr>
          <w:szCs w:val="24"/>
        </w:rPr>
        <w:t xml:space="preserve"> if you are teaching in that field, regardless of degree, then you are trained and are an expert in both philosophy and </w:t>
      </w:r>
      <w:r>
        <w:rPr>
          <w:szCs w:val="24"/>
        </w:rPr>
        <w:t>literature</w:t>
      </w:r>
      <w:r w:rsidR="000C6544">
        <w:rPr>
          <w:szCs w:val="24"/>
        </w:rPr>
        <w:t>. T</w:t>
      </w:r>
      <w:r>
        <w:rPr>
          <w:szCs w:val="24"/>
        </w:rPr>
        <w:t>hey are t</w:t>
      </w:r>
      <w:r w:rsidR="000C6544">
        <w:rPr>
          <w:szCs w:val="24"/>
        </w:rPr>
        <w:t xml:space="preserve">alking about materials where philosophical </w:t>
      </w:r>
      <w:r>
        <w:rPr>
          <w:szCs w:val="24"/>
        </w:rPr>
        <w:t>ideas</w:t>
      </w:r>
      <w:r w:rsidR="000C6544">
        <w:rPr>
          <w:szCs w:val="24"/>
        </w:rPr>
        <w:t xml:space="preserve"> are conveyed </w:t>
      </w:r>
      <w:r>
        <w:rPr>
          <w:szCs w:val="24"/>
        </w:rPr>
        <w:t>in</w:t>
      </w:r>
      <w:r w:rsidR="000C6544">
        <w:rPr>
          <w:szCs w:val="24"/>
        </w:rPr>
        <w:t xml:space="preserve"> literary form and that literary form is essential to the understanding of the philosophy</w:t>
      </w:r>
      <w:r>
        <w:rPr>
          <w:szCs w:val="24"/>
        </w:rPr>
        <w:t>;</w:t>
      </w:r>
      <w:r w:rsidR="000C6544">
        <w:rPr>
          <w:szCs w:val="24"/>
        </w:rPr>
        <w:t xml:space="preserve"> they can’t be separated. They have no </w:t>
      </w:r>
      <w:r>
        <w:rPr>
          <w:szCs w:val="24"/>
        </w:rPr>
        <w:t>intention</w:t>
      </w:r>
      <w:r w:rsidR="000C6544">
        <w:rPr>
          <w:szCs w:val="24"/>
        </w:rPr>
        <w:t xml:space="preserve"> to propose other courses for </w:t>
      </w:r>
      <w:r w:rsidR="00194CEB">
        <w:rPr>
          <w:szCs w:val="24"/>
        </w:rPr>
        <w:t>1B</w:t>
      </w:r>
      <w:r w:rsidR="000C6544">
        <w:rPr>
          <w:szCs w:val="24"/>
        </w:rPr>
        <w:t xml:space="preserve">; the fact that our current gen ed system requires </w:t>
      </w:r>
      <w:r w:rsidR="00BB0F01">
        <w:rPr>
          <w:szCs w:val="24"/>
        </w:rPr>
        <w:t>all of Philosophy to become eligible</w:t>
      </w:r>
      <w:r w:rsidR="000C6544">
        <w:rPr>
          <w:szCs w:val="24"/>
        </w:rPr>
        <w:t xml:space="preserve"> is an unfortunate side effect</w:t>
      </w:r>
      <w:r w:rsidR="00BB0F01">
        <w:rPr>
          <w:szCs w:val="24"/>
        </w:rPr>
        <w:t xml:space="preserve"> of the system</w:t>
      </w:r>
      <w:r w:rsidR="000C6544">
        <w:rPr>
          <w:szCs w:val="24"/>
        </w:rPr>
        <w:t xml:space="preserve">. This course has in the past been cross-listed </w:t>
      </w:r>
      <w:r w:rsidR="00BB0F01">
        <w:rPr>
          <w:szCs w:val="24"/>
        </w:rPr>
        <w:t>with</w:t>
      </w:r>
      <w:r w:rsidR="000C6544">
        <w:rPr>
          <w:szCs w:val="24"/>
        </w:rPr>
        <w:t xml:space="preserve"> English.</w:t>
      </w:r>
      <w:r w:rsidR="00D10F9F">
        <w:rPr>
          <w:szCs w:val="24"/>
        </w:rPr>
        <w:t xml:space="preserve"> Feels like if it was impossible for one person trained one way to teach another discipline, then all cross</w:t>
      </w:r>
      <w:r w:rsidR="00BB0F01">
        <w:rPr>
          <w:szCs w:val="24"/>
        </w:rPr>
        <w:t>-</w:t>
      </w:r>
      <w:r w:rsidR="00D10F9F">
        <w:rPr>
          <w:szCs w:val="24"/>
        </w:rPr>
        <w:t>listing would be impossible.</w:t>
      </w:r>
    </w:p>
    <w:p w14:paraId="51D0ECE5" w14:textId="60E6C381" w:rsidR="00D10F9F" w:rsidRDefault="00855EAC" w:rsidP="000C6544">
      <w:pPr>
        <w:pStyle w:val="ListParagraph"/>
        <w:numPr>
          <w:ilvl w:val="2"/>
          <w:numId w:val="1"/>
        </w:numPr>
        <w:rPr>
          <w:szCs w:val="24"/>
        </w:rPr>
      </w:pPr>
      <w:r>
        <w:rPr>
          <w:szCs w:val="24"/>
        </w:rPr>
        <w:t xml:space="preserve">Q: </w:t>
      </w:r>
      <w:r w:rsidR="00D10F9F">
        <w:rPr>
          <w:szCs w:val="24"/>
        </w:rPr>
        <w:t xml:space="preserve">Did the ad hoc committee consult with the </w:t>
      </w:r>
      <w:r>
        <w:rPr>
          <w:szCs w:val="24"/>
        </w:rPr>
        <w:t>P</w:t>
      </w:r>
      <w:r w:rsidR="00D10F9F">
        <w:rPr>
          <w:szCs w:val="24"/>
        </w:rPr>
        <w:t xml:space="preserve">hilosophy </w:t>
      </w:r>
      <w:r w:rsidR="00DC309B">
        <w:rPr>
          <w:szCs w:val="24"/>
        </w:rPr>
        <w:t>Department</w:t>
      </w:r>
      <w:r w:rsidR="00D10F9F">
        <w:rPr>
          <w:szCs w:val="24"/>
        </w:rPr>
        <w:t xml:space="preserve">? </w:t>
      </w:r>
      <w:r>
        <w:rPr>
          <w:szCs w:val="24"/>
        </w:rPr>
        <w:t>D</w:t>
      </w:r>
      <w:r w:rsidR="00D10F9F">
        <w:rPr>
          <w:szCs w:val="24"/>
        </w:rPr>
        <w:t xml:space="preserve">id the ad hoc </w:t>
      </w:r>
      <w:r>
        <w:rPr>
          <w:szCs w:val="24"/>
        </w:rPr>
        <w:t xml:space="preserve">committee </w:t>
      </w:r>
      <w:r w:rsidR="00D10F9F">
        <w:rPr>
          <w:szCs w:val="24"/>
        </w:rPr>
        <w:t>feel any need to include the rationale from those who disagreed with the conclusion?</w:t>
      </w:r>
    </w:p>
    <w:p w14:paraId="622CCE64" w14:textId="69BB4A07" w:rsidR="00D10F9F" w:rsidRDefault="00D10F9F" w:rsidP="00D10F9F">
      <w:pPr>
        <w:pStyle w:val="ListParagraph"/>
        <w:numPr>
          <w:ilvl w:val="3"/>
          <w:numId w:val="1"/>
        </w:numPr>
        <w:rPr>
          <w:szCs w:val="24"/>
        </w:rPr>
      </w:pPr>
      <w:r>
        <w:rPr>
          <w:szCs w:val="24"/>
        </w:rPr>
        <w:t>R</w:t>
      </w:r>
      <w:r w:rsidR="00855EAC">
        <w:rPr>
          <w:szCs w:val="24"/>
        </w:rPr>
        <w:t xml:space="preserve"> from committee</w:t>
      </w:r>
      <w:r>
        <w:rPr>
          <w:szCs w:val="24"/>
        </w:rPr>
        <w:t xml:space="preserve">: </w:t>
      </w:r>
      <w:r w:rsidR="00855EAC">
        <w:rPr>
          <w:szCs w:val="24"/>
        </w:rPr>
        <w:t>The P</w:t>
      </w:r>
      <w:r>
        <w:rPr>
          <w:szCs w:val="24"/>
        </w:rPr>
        <w:t xml:space="preserve">hilosophy proposal was </w:t>
      </w:r>
      <w:r w:rsidR="00855EAC">
        <w:rPr>
          <w:szCs w:val="24"/>
        </w:rPr>
        <w:t xml:space="preserve">viewed as </w:t>
      </w:r>
      <w:r>
        <w:rPr>
          <w:szCs w:val="24"/>
        </w:rPr>
        <w:t xml:space="preserve">the input from </w:t>
      </w:r>
      <w:r w:rsidR="00855EAC">
        <w:rPr>
          <w:szCs w:val="24"/>
        </w:rPr>
        <w:t>Philosophy</w:t>
      </w:r>
      <w:r>
        <w:rPr>
          <w:szCs w:val="24"/>
        </w:rPr>
        <w:t xml:space="preserve">. They went with the majority </w:t>
      </w:r>
      <w:r w:rsidR="00855EAC">
        <w:rPr>
          <w:szCs w:val="24"/>
        </w:rPr>
        <w:t xml:space="preserve">opinion </w:t>
      </w:r>
      <w:r>
        <w:rPr>
          <w:szCs w:val="24"/>
        </w:rPr>
        <w:t>in the report.</w:t>
      </w:r>
    </w:p>
    <w:p w14:paraId="09F85EE0" w14:textId="20B77CDB" w:rsidR="00D10F9F" w:rsidRDefault="00855EAC" w:rsidP="00D10F9F">
      <w:pPr>
        <w:pStyle w:val="ListParagraph"/>
        <w:numPr>
          <w:ilvl w:val="4"/>
          <w:numId w:val="1"/>
        </w:numPr>
        <w:rPr>
          <w:szCs w:val="24"/>
        </w:rPr>
      </w:pPr>
      <w:r>
        <w:rPr>
          <w:szCs w:val="24"/>
        </w:rPr>
        <w:t xml:space="preserve">R: </w:t>
      </w:r>
      <w:proofErr w:type="gramStart"/>
      <w:r w:rsidR="00D10F9F">
        <w:rPr>
          <w:szCs w:val="24"/>
        </w:rPr>
        <w:t>So</w:t>
      </w:r>
      <w:proofErr w:type="gramEnd"/>
      <w:r w:rsidR="00D10F9F">
        <w:rPr>
          <w:szCs w:val="24"/>
        </w:rPr>
        <w:t xml:space="preserve"> there are opinions from experts in the </w:t>
      </w:r>
      <w:r w:rsidR="00DC309B">
        <w:rPr>
          <w:szCs w:val="24"/>
        </w:rPr>
        <w:t>department</w:t>
      </w:r>
      <w:r w:rsidR="00D10F9F">
        <w:rPr>
          <w:szCs w:val="24"/>
        </w:rPr>
        <w:t xml:space="preserve"> that are no</w:t>
      </w:r>
      <w:r>
        <w:rPr>
          <w:szCs w:val="24"/>
        </w:rPr>
        <w:t>t</w:t>
      </w:r>
      <w:r w:rsidR="00D10F9F">
        <w:rPr>
          <w:szCs w:val="24"/>
        </w:rPr>
        <w:t xml:space="preserve"> included in the report?</w:t>
      </w:r>
    </w:p>
    <w:p w14:paraId="1EE54577" w14:textId="28FE9160" w:rsidR="00D10F9F" w:rsidRDefault="00855EAC" w:rsidP="00D10F9F">
      <w:pPr>
        <w:pStyle w:val="ListParagraph"/>
        <w:numPr>
          <w:ilvl w:val="5"/>
          <w:numId w:val="1"/>
        </w:numPr>
        <w:rPr>
          <w:szCs w:val="24"/>
        </w:rPr>
      </w:pPr>
      <w:r>
        <w:rPr>
          <w:szCs w:val="24"/>
        </w:rPr>
        <w:lastRenderedPageBreak/>
        <w:t>R: The c</w:t>
      </w:r>
      <w:r w:rsidR="00D10F9F">
        <w:rPr>
          <w:szCs w:val="24"/>
        </w:rPr>
        <w:t>ommittee was created to respond</w:t>
      </w:r>
      <w:r>
        <w:rPr>
          <w:szCs w:val="24"/>
        </w:rPr>
        <w:t xml:space="preserve"> to the question</w:t>
      </w:r>
      <w:r w:rsidR="00D10F9F">
        <w:rPr>
          <w:szCs w:val="24"/>
        </w:rPr>
        <w:t xml:space="preserve">. </w:t>
      </w:r>
      <w:r>
        <w:rPr>
          <w:szCs w:val="24"/>
        </w:rPr>
        <w:t>They m</w:t>
      </w:r>
      <w:r w:rsidR="00D10F9F">
        <w:rPr>
          <w:szCs w:val="24"/>
        </w:rPr>
        <w:t xml:space="preserve">ade a good faith effort to make a fair report. </w:t>
      </w:r>
      <w:r>
        <w:rPr>
          <w:szCs w:val="24"/>
        </w:rPr>
        <w:t>It d</w:t>
      </w:r>
      <w:r w:rsidR="00D10F9F">
        <w:rPr>
          <w:szCs w:val="24"/>
        </w:rPr>
        <w:t xml:space="preserve">id </w:t>
      </w:r>
      <w:r>
        <w:rPr>
          <w:szCs w:val="24"/>
        </w:rPr>
        <w:t>not</w:t>
      </w:r>
      <w:r w:rsidR="00D10F9F">
        <w:rPr>
          <w:szCs w:val="24"/>
        </w:rPr>
        <w:t xml:space="preserve"> seem to be their purpose to make a dialectical argument within the report. </w:t>
      </w:r>
      <w:r>
        <w:rPr>
          <w:szCs w:val="24"/>
        </w:rPr>
        <w:t>The c</w:t>
      </w:r>
      <w:r w:rsidR="00D10F9F">
        <w:rPr>
          <w:szCs w:val="24"/>
        </w:rPr>
        <w:t xml:space="preserve">ommittee had authority to examine all sides of the </w:t>
      </w:r>
      <w:r>
        <w:rPr>
          <w:szCs w:val="24"/>
        </w:rPr>
        <w:t>issue</w:t>
      </w:r>
      <w:r w:rsidR="00D10F9F">
        <w:rPr>
          <w:szCs w:val="24"/>
        </w:rPr>
        <w:t xml:space="preserve">, but didn’t see a need to include the minority opinion </w:t>
      </w:r>
      <w:r>
        <w:rPr>
          <w:szCs w:val="24"/>
        </w:rPr>
        <w:t>since</w:t>
      </w:r>
      <w:r w:rsidR="00D10F9F">
        <w:rPr>
          <w:szCs w:val="24"/>
        </w:rPr>
        <w:t xml:space="preserve"> they </w:t>
      </w:r>
      <w:r>
        <w:rPr>
          <w:szCs w:val="24"/>
        </w:rPr>
        <w:t>had been</w:t>
      </w:r>
      <w:r w:rsidR="00D10F9F">
        <w:rPr>
          <w:szCs w:val="24"/>
        </w:rPr>
        <w:t xml:space="preserve"> asked to recommend </w:t>
      </w:r>
      <w:r>
        <w:rPr>
          <w:szCs w:val="24"/>
        </w:rPr>
        <w:t>for or against the proposal</w:t>
      </w:r>
      <w:r w:rsidR="00D10F9F">
        <w:rPr>
          <w:szCs w:val="24"/>
        </w:rPr>
        <w:t>.</w:t>
      </w:r>
    </w:p>
    <w:p w14:paraId="50392013" w14:textId="309DB171" w:rsidR="00D10F9F" w:rsidRDefault="00D10F9F" w:rsidP="00D10F9F">
      <w:pPr>
        <w:pStyle w:val="ListParagraph"/>
        <w:numPr>
          <w:ilvl w:val="2"/>
          <w:numId w:val="1"/>
        </w:numPr>
        <w:rPr>
          <w:szCs w:val="24"/>
        </w:rPr>
      </w:pPr>
      <w:r>
        <w:rPr>
          <w:szCs w:val="24"/>
        </w:rPr>
        <w:t xml:space="preserve">C: </w:t>
      </w:r>
      <w:r w:rsidR="00A856EC">
        <w:rPr>
          <w:szCs w:val="24"/>
        </w:rPr>
        <w:t>I</w:t>
      </w:r>
      <w:r>
        <w:rPr>
          <w:szCs w:val="24"/>
        </w:rPr>
        <w:t>n the</w:t>
      </w:r>
      <w:r w:rsidR="00A856EC">
        <w:rPr>
          <w:szCs w:val="24"/>
        </w:rPr>
        <w:t xml:space="preserve"> speaker’s </w:t>
      </w:r>
      <w:r w:rsidR="00DC309B">
        <w:rPr>
          <w:szCs w:val="24"/>
        </w:rPr>
        <w:t>department</w:t>
      </w:r>
      <w:r w:rsidR="00A856EC">
        <w:rPr>
          <w:szCs w:val="24"/>
        </w:rPr>
        <w:t>,</w:t>
      </w:r>
      <w:r>
        <w:rPr>
          <w:szCs w:val="24"/>
        </w:rPr>
        <w:t xml:space="preserve"> they have cross listed courses. Students </w:t>
      </w:r>
      <w:r w:rsidR="00A856EC">
        <w:rPr>
          <w:szCs w:val="24"/>
        </w:rPr>
        <w:t>can take such courses for the type of credit they want. If courses are cross-listed,</w:t>
      </w:r>
      <w:r>
        <w:rPr>
          <w:szCs w:val="24"/>
        </w:rPr>
        <w:t xml:space="preserve"> all of the </w:t>
      </w:r>
      <w:r w:rsidR="00DC309B">
        <w:rPr>
          <w:szCs w:val="24"/>
        </w:rPr>
        <w:t>department</w:t>
      </w:r>
      <w:r>
        <w:rPr>
          <w:szCs w:val="24"/>
        </w:rPr>
        <w:t xml:space="preserve">s </w:t>
      </w:r>
      <w:r w:rsidR="00A856EC">
        <w:rPr>
          <w:szCs w:val="24"/>
        </w:rPr>
        <w:t>have</w:t>
      </w:r>
      <w:r>
        <w:rPr>
          <w:szCs w:val="24"/>
        </w:rPr>
        <w:t xml:space="preserve"> to approve any changes to the course. Could students take this</w:t>
      </w:r>
      <w:r w:rsidR="00A856EC">
        <w:rPr>
          <w:szCs w:val="24"/>
        </w:rPr>
        <w:t xml:space="preserve"> proposed</w:t>
      </w:r>
      <w:r>
        <w:rPr>
          <w:szCs w:val="24"/>
        </w:rPr>
        <w:t xml:space="preserve"> course and get both </w:t>
      </w:r>
      <w:r w:rsidR="00194CEB">
        <w:rPr>
          <w:szCs w:val="24"/>
        </w:rPr>
        <w:t>1B</w:t>
      </w:r>
      <w:r>
        <w:rPr>
          <w:szCs w:val="24"/>
        </w:rPr>
        <w:t xml:space="preserve"> and 3</w:t>
      </w:r>
      <w:r w:rsidR="00A856EC">
        <w:rPr>
          <w:szCs w:val="24"/>
        </w:rPr>
        <w:t>A general education</w:t>
      </w:r>
      <w:r>
        <w:rPr>
          <w:szCs w:val="24"/>
        </w:rPr>
        <w:t xml:space="preserve"> credit? Seems like a straightforward way to go about this is </w:t>
      </w:r>
      <w:r w:rsidR="00A856EC">
        <w:rPr>
          <w:szCs w:val="24"/>
        </w:rPr>
        <w:t xml:space="preserve">to </w:t>
      </w:r>
      <w:r>
        <w:rPr>
          <w:szCs w:val="24"/>
        </w:rPr>
        <w:t>cross-list</w:t>
      </w:r>
      <w:r w:rsidR="00A856EC">
        <w:rPr>
          <w:szCs w:val="24"/>
        </w:rPr>
        <w:t xml:space="preserve"> the course with English;</w:t>
      </w:r>
      <w:r>
        <w:rPr>
          <w:szCs w:val="24"/>
        </w:rPr>
        <w:t xml:space="preserve"> why isn’t it cross</w:t>
      </w:r>
      <w:r w:rsidR="00A856EC">
        <w:rPr>
          <w:szCs w:val="24"/>
        </w:rPr>
        <w:t>-</w:t>
      </w:r>
      <w:r>
        <w:rPr>
          <w:szCs w:val="24"/>
        </w:rPr>
        <w:t>listed anymore?</w:t>
      </w:r>
    </w:p>
    <w:p w14:paraId="2AF6A223" w14:textId="64B0EBB2" w:rsidR="00D10F9F" w:rsidRDefault="00A856EC" w:rsidP="00D10F9F">
      <w:pPr>
        <w:pStyle w:val="ListParagraph"/>
        <w:numPr>
          <w:ilvl w:val="3"/>
          <w:numId w:val="1"/>
        </w:numPr>
        <w:rPr>
          <w:szCs w:val="24"/>
        </w:rPr>
      </w:pPr>
      <w:r>
        <w:rPr>
          <w:szCs w:val="24"/>
        </w:rPr>
        <w:t xml:space="preserve">R: </w:t>
      </w:r>
      <w:r w:rsidR="00D10F9F">
        <w:rPr>
          <w:szCs w:val="24"/>
        </w:rPr>
        <w:t xml:space="preserve">Idea is that if this were to be accepted, this course would only count for </w:t>
      </w:r>
      <w:r w:rsidR="00194CEB">
        <w:rPr>
          <w:szCs w:val="24"/>
        </w:rPr>
        <w:t>1B</w:t>
      </w:r>
      <w:r w:rsidR="00D10F9F">
        <w:rPr>
          <w:szCs w:val="24"/>
        </w:rPr>
        <w:t>, not for 3A.</w:t>
      </w:r>
    </w:p>
    <w:p w14:paraId="7E70D310" w14:textId="06A479EE" w:rsidR="00D10F9F" w:rsidRDefault="00A856EC" w:rsidP="00D10F9F">
      <w:pPr>
        <w:pStyle w:val="ListParagraph"/>
        <w:numPr>
          <w:ilvl w:val="3"/>
          <w:numId w:val="1"/>
        </w:numPr>
        <w:rPr>
          <w:szCs w:val="24"/>
        </w:rPr>
      </w:pPr>
      <w:r>
        <w:rPr>
          <w:szCs w:val="24"/>
        </w:rPr>
        <w:t>R: The c</w:t>
      </w:r>
      <w:r w:rsidR="00D10F9F">
        <w:rPr>
          <w:szCs w:val="24"/>
        </w:rPr>
        <w:t>ourse that was originally cross-listed</w:t>
      </w:r>
      <w:r>
        <w:rPr>
          <w:szCs w:val="24"/>
        </w:rPr>
        <w:t xml:space="preserve"> was taught by</w:t>
      </w:r>
      <w:r w:rsidR="00D10F9F">
        <w:rPr>
          <w:szCs w:val="24"/>
        </w:rPr>
        <w:t xml:space="preserve"> a faculty member who had a </w:t>
      </w:r>
      <w:r>
        <w:rPr>
          <w:szCs w:val="24"/>
        </w:rPr>
        <w:t>M</w:t>
      </w:r>
      <w:r w:rsidR="00D10F9F">
        <w:rPr>
          <w:szCs w:val="24"/>
        </w:rPr>
        <w:t xml:space="preserve">aster’s in literature but was teaching in </w:t>
      </w:r>
      <w:r>
        <w:rPr>
          <w:szCs w:val="24"/>
        </w:rPr>
        <w:t>P</w:t>
      </w:r>
      <w:r w:rsidR="00D10F9F">
        <w:rPr>
          <w:szCs w:val="24"/>
        </w:rPr>
        <w:t xml:space="preserve">hilosophy; </w:t>
      </w:r>
      <w:r>
        <w:rPr>
          <w:szCs w:val="24"/>
        </w:rPr>
        <w:t>the listing</w:t>
      </w:r>
      <w:r w:rsidR="00D10F9F">
        <w:rPr>
          <w:szCs w:val="24"/>
        </w:rPr>
        <w:t xml:space="preserve"> was dropped </w:t>
      </w:r>
      <w:r>
        <w:rPr>
          <w:szCs w:val="24"/>
        </w:rPr>
        <w:t>because</w:t>
      </w:r>
      <w:r w:rsidR="00D10F9F">
        <w:rPr>
          <w:szCs w:val="24"/>
        </w:rPr>
        <w:t xml:space="preserve"> no one was teaching it. </w:t>
      </w:r>
    </w:p>
    <w:p w14:paraId="705931F4" w14:textId="075E5BD1" w:rsidR="00D10F9F" w:rsidRDefault="00A856EC" w:rsidP="00D10F9F">
      <w:pPr>
        <w:pStyle w:val="ListParagraph"/>
        <w:numPr>
          <w:ilvl w:val="4"/>
          <w:numId w:val="1"/>
        </w:numPr>
        <w:rPr>
          <w:szCs w:val="24"/>
        </w:rPr>
      </w:pPr>
      <w:r>
        <w:rPr>
          <w:szCs w:val="24"/>
        </w:rPr>
        <w:t xml:space="preserve">R: </w:t>
      </w:r>
      <w:r w:rsidR="00D10F9F">
        <w:rPr>
          <w:szCs w:val="24"/>
        </w:rPr>
        <w:t xml:space="preserve">Odd that is was dropped for </w:t>
      </w:r>
      <w:r>
        <w:rPr>
          <w:szCs w:val="24"/>
        </w:rPr>
        <w:t xml:space="preserve">not </w:t>
      </w:r>
      <w:r w:rsidR="00D10F9F">
        <w:rPr>
          <w:szCs w:val="24"/>
        </w:rPr>
        <w:t xml:space="preserve">being offered, since they </w:t>
      </w:r>
      <w:r>
        <w:rPr>
          <w:szCs w:val="24"/>
        </w:rPr>
        <w:t>have been</w:t>
      </w:r>
      <w:r w:rsidR="00D10F9F">
        <w:rPr>
          <w:szCs w:val="24"/>
        </w:rPr>
        <w:t xml:space="preserve"> trying to offer it. The</w:t>
      </w:r>
      <w:r w:rsidR="0035771D">
        <w:rPr>
          <w:szCs w:val="24"/>
        </w:rPr>
        <w:t xml:space="preserve"> course has never been part of 3</w:t>
      </w:r>
      <w:r>
        <w:rPr>
          <w:szCs w:val="24"/>
        </w:rPr>
        <w:t>A</w:t>
      </w:r>
      <w:r w:rsidR="0035771D">
        <w:rPr>
          <w:szCs w:val="24"/>
        </w:rPr>
        <w:t xml:space="preserve">; it’s a literature course. </w:t>
      </w:r>
      <w:r>
        <w:rPr>
          <w:szCs w:val="24"/>
        </w:rPr>
        <w:t>T</w:t>
      </w:r>
      <w:r w:rsidR="0035771D">
        <w:rPr>
          <w:szCs w:val="24"/>
        </w:rPr>
        <w:t xml:space="preserve">he faculty </w:t>
      </w:r>
      <w:r>
        <w:rPr>
          <w:szCs w:val="24"/>
        </w:rPr>
        <w:t xml:space="preserve">member </w:t>
      </w:r>
      <w:r w:rsidR="0035771D">
        <w:rPr>
          <w:szCs w:val="24"/>
        </w:rPr>
        <w:t>who would be teaching it</w:t>
      </w:r>
      <w:r>
        <w:rPr>
          <w:szCs w:val="24"/>
        </w:rPr>
        <w:t xml:space="preserve"> has</w:t>
      </w:r>
      <w:r w:rsidR="0035771D">
        <w:rPr>
          <w:szCs w:val="24"/>
        </w:rPr>
        <w:t xml:space="preserve"> never </w:t>
      </w:r>
      <w:r>
        <w:rPr>
          <w:szCs w:val="24"/>
        </w:rPr>
        <w:t xml:space="preserve">been given the opportunity to have </w:t>
      </w:r>
      <w:r w:rsidR="0035771D">
        <w:rPr>
          <w:szCs w:val="24"/>
        </w:rPr>
        <w:t xml:space="preserve">their qualifications reviewed as </w:t>
      </w:r>
      <w:r>
        <w:rPr>
          <w:szCs w:val="24"/>
        </w:rPr>
        <w:t>was</w:t>
      </w:r>
      <w:r w:rsidR="0035771D">
        <w:rPr>
          <w:szCs w:val="24"/>
        </w:rPr>
        <w:t xml:space="preserve"> apparently </w:t>
      </w:r>
      <w:r>
        <w:rPr>
          <w:szCs w:val="24"/>
        </w:rPr>
        <w:t>done with the original faculty member</w:t>
      </w:r>
      <w:r w:rsidR="0035771D">
        <w:rPr>
          <w:szCs w:val="24"/>
        </w:rPr>
        <w:t xml:space="preserve">; </w:t>
      </w:r>
      <w:r>
        <w:rPr>
          <w:szCs w:val="24"/>
        </w:rPr>
        <w:t xml:space="preserve">they </w:t>
      </w:r>
      <w:r w:rsidR="0035771D">
        <w:rPr>
          <w:szCs w:val="24"/>
        </w:rPr>
        <w:t xml:space="preserve">would be happy to do </w:t>
      </w:r>
      <w:r>
        <w:rPr>
          <w:szCs w:val="24"/>
        </w:rPr>
        <w:t>such a review</w:t>
      </w:r>
      <w:r w:rsidR="0035771D">
        <w:rPr>
          <w:szCs w:val="24"/>
        </w:rPr>
        <w:t>, because they have been trying to teach this course for a long time.</w:t>
      </w:r>
    </w:p>
    <w:p w14:paraId="2C0C75F5" w14:textId="066400E0" w:rsidR="00D10F9F" w:rsidRDefault="00A856EC" w:rsidP="00D10F9F">
      <w:pPr>
        <w:pStyle w:val="ListParagraph"/>
        <w:numPr>
          <w:ilvl w:val="3"/>
          <w:numId w:val="1"/>
        </w:numPr>
        <w:rPr>
          <w:szCs w:val="24"/>
        </w:rPr>
      </w:pPr>
      <w:r>
        <w:rPr>
          <w:szCs w:val="24"/>
        </w:rPr>
        <w:t xml:space="preserve">R: </w:t>
      </w:r>
      <w:r w:rsidR="00D10F9F">
        <w:rPr>
          <w:szCs w:val="24"/>
        </w:rPr>
        <w:t>HEGIS codes</w:t>
      </w:r>
      <w:r>
        <w:rPr>
          <w:szCs w:val="24"/>
        </w:rPr>
        <w:t xml:space="preserve"> are</w:t>
      </w:r>
      <w:r w:rsidR="00D10F9F">
        <w:rPr>
          <w:szCs w:val="24"/>
        </w:rPr>
        <w:t xml:space="preserve"> different from gen ed groups.</w:t>
      </w:r>
    </w:p>
    <w:p w14:paraId="48CD45BA" w14:textId="1A5EFAC8" w:rsidR="00D10F9F" w:rsidRDefault="00A856EC" w:rsidP="00D10F9F">
      <w:pPr>
        <w:pStyle w:val="ListParagraph"/>
        <w:numPr>
          <w:ilvl w:val="4"/>
          <w:numId w:val="1"/>
        </w:numPr>
        <w:rPr>
          <w:szCs w:val="24"/>
        </w:rPr>
      </w:pPr>
      <w:r>
        <w:rPr>
          <w:szCs w:val="24"/>
        </w:rPr>
        <w:t xml:space="preserve">R: </w:t>
      </w:r>
      <w:r w:rsidR="00D10F9F">
        <w:rPr>
          <w:szCs w:val="24"/>
        </w:rPr>
        <w:t xml:space="preserve">Yes, </w:t>
      </w:r>
      <w:r>
        <w:rPr>
          <w:szCs w:val="24"/>
        </w:rPr>
        <w:t>they’re</w:t>
      </w:r>
      <w:r w:rsidR="00D10F9F">
        <w:rPr>
          <w:szCs w:val="24"/>
        </w:rPr>
        <w:t xml:space="preserve"> different, but the idea is that a </w:t>
      </w:r>
      <w:r>
        <w:rPr>
          <w:szCs w:val="24"/>
        </w:rPr>
        <w:t xml:space="preserve">single </w:t>
      </w:r>
      <w:r w:rsidR="00D10F9F">
        <w:rPr>
          <w:szCs w:val="24"/>
        </w:rPr>
        <w:t xml:space="preserve">course can count for different requirements. </w:t>
      </w:r>
      <w:r>
        <w:rPr>
          <w:szCs w:val="24"/>
        </w:rPr>
        <w:t>Believes that while c</w:t>
      </w:r>
      <w:r w:rsidR="00D10F9F">
        <w:rPr>
          <w:szCs w:val="24"/>
        </w:rPr>
        <w:t xml:space="preserve">urrent </w:t>
      </w:r>
      <w:r>
        <w:rPr>
          <w:szCs w:val="24"/>
        </w:rPr>
        <w:t>P</w:t>
      </w:r>
      <w:r w:rsidR="00D10F9F">
        <w:rPr>
          <w:szCs w:val="24"/>
        </w:rPr>
        <w:t xml:space="preserve">hilosophy faculty wouldn’t </w:t>
      </w:r>
      <w:r>
        <w:rPr>
          <w:szCs w:val="24"/>
        </w:rPr>
        <w:t>propose</w:t>
      </w:r>
      <w:r w:rsidR="00D10F9F">
        <w:rPr>
          <w:szCs w:val="24"/>
        </w:rPr>
        <w:t xml:space="preserve"> other literature courses for gen ed, </w:t>
      </w:r>
      <w:r>
        <w:rPr>
          <w:szCs w:val="24"/>
        </w:rPr>
        <w:t>they</w:t>
      </w:r>
      <w:r w:rsidR="00D10F9F">
        <w:rPr>
          <w:szCs w:val="24"/>
        </w:rPr>
        <w:t xml:space="preserve"> do</w:t>
      </w:r>
      <w:r>
        <w:rPr>
          <w:szCs w:val="24"/>
        </w:rPr>
        <w:t>n</w:t>
      </w:r>
      <w:r w:rsidR="00D10F9F">
        <w:rPr>
          <w:szCs w:val="24"/>
        </w:rPr>
        <w:t xml:space="preserve">’t know that other faculty hired in </w:t>
      </w:r>
      <w:r>
        <w:rPr>
          <w:szCs w:val="24"/>
        </w:rPr>
        <w:t xml:space="preserve">the </w:t>
      </w:r>
      <w:r w:rsidR="00D10F9F">
        <w:rPr>
          <w:szCs w:val="24"/>
        </w:rPr>
        <w:t xml:space="preserve">future </w:t>
      </w:r>
      <w:r>
        <w:rPr>
          <w:szCs w:val="24"/>
        </w:rPr>
        <w:t xml:space="preserve">also </w:t>
      </w:r>
      <w:r w:rsidR="00D10F9F">
        <w:rPr>
          <w:szCs w:val="24"/>
        </w:rPr>
        <w:t>wouldn’t.</w:t>
      </w:r>
    </w:p>
    <w:p w14:paraId="2E8B13EC" w14:textId="0D6D9757" w:rsidR="0035771D" w:rsidRDefault="00B45376" w:rsidP="0035771D">
      <w:pPr>
        <w:pStyle w:val="ListParagraph"/>
        <w:numPr>
          <w:ilvl w:val="2"/>
          <w:numId w:val="1"/>
        </w:numPr>
        <w:rPr>
          <w:szCs w:val="24"/>
        </w:rPr>
      </w:pPr>
      <w:r>
        <w:rPr>
          <w:szCs w:val="24"/>
        </w:rPr>
        <w:t xml:space="preserve">Q: </w:t>
      </w:r>
      <w:r w:rsidR="0035771D">
        <w:rPr>
          <w:szCs w:val="24"/>
        </w:rPr>
        <w:t xml:space="preserve">If the PHIL HEGIS is approved for </w:t>
      </w:r>
      <w:r w:rsidR="00194CEB">
        <w:rPr>
          <w:szCs w:val="24"/>
        </w:rPr>
        <w:t>1B</w:t>
      </w:r>
      <w:r w:rsidR="0035771D">
        <w:rPr>
          <w:szCs w:val="24"/>
        </w:rPr>
        <w:t xml:space="preserve">, what would be the process for UCC reviewing and deciding whether courses </w:t>
      </w:r>
      <w:r>
        <w:rPr>
          <w:szCs w:val="24"/>
        </w:rPr>
        <w:t>are</w:t>
      </w:r>
      <w:r w:rsidR="0035771D">
        <w:rPr>
          <w:szCs w:val="24"/>
        </w:rPr>
        <w:t xml:space="preserve"> approved for gen ed?</w:t>
      </w:r>
    </w:p>
    <w:p w14:paraId="37553E16" w14:textId="2514ECC4" w:rsidR="0035771D" w:rsidRDefault="00B45376" w:rsidP="0035771D">
      <w:pPr>
        <w:pStyle w:val="ListParagraph"/>
        <w:numPr>
          <w:ilvl w:val="3"/>
          <w:numId w:val="1"/>
        </w:numPr>
        <w:rPr>
          <w:szCs w:val="24"/>
        </w:rPr>
      </w:pPr>
      <w:r>
        <w:rPr>
          <w:szCs w:val="24"/>
        </w:rPr>
        <w:t xml:space="preserve">R: </w:t>
      </w:r>
      <w:r w:rsidR="0035771D">
        <w:rPr>
          <w:szCs w:val="24"/>
        </w:rPr>
        <w:t xml:space="preserve">There is specific review for </w:t>
      </w:r>
      <w:r w:rsidR="00194CEB">
        <w:rPr>
          <w:szCs w:val="24"/>
        </w:rPr>
        <w:t>1B</w:t>
      </w:r>
      <w:r w:rsidR="0035771D">
        <w:rPr>
          <w:szCs w:val="24"/>
        </w:rPr>
        <w:t xml:space="preserve">. </w:t>
      </w:r>
      <w:r w:rsidR="0031648F">
        <w:rPr>
          <w:szCs w:val="24"/>
        </w:rPr>
        <w:t>I</w:t>
      </w:r>
      <w:r w:rsidR="0035771D">
        <w:rPr>
          <w:szCs w:val="24"/>
        </w:rPr>
        <w:t>f</w:t>
      </w:r>
      <w:r w:rsidR="0031648F">
        <w:rPr>
          <w:szCs w:val="24"/>
        </w:rPr>
        <w:t xml:space="preserve"> the course was</w:t>
      </w:r>
      <w:r w:rsidR="0035771D">
        <w:rPr>
          <w:szCs w:val="24"/>
        </w:rPr>
        <w:t xml:space="preserve"> cross-listed with English, English would have </w:t>
      </w:r>
      <w:r w:rsidR="0031648F">
        <w:rPr>
          <w:szCs w:val="24"/>
        </w:rPr>
        <w:t xml:space="preserve">direct </w:t>
      </w:r>
      <w:r w:rsidR="0035771D">
        <w:rPr>
          <w:szCs w:val="24"/>
        </w:rPr>
        <w:t xml:space="preserve">say over what its qualifications were. If </w:t>
      </w:r>
      <w:r w:rsidR="0031648F">
        <w:rPr>
          <w:szCs w:val="24"/>
        </w:rPr>
        <w:t xml:space="preserve">the </w:t>
      </w:r>
      <w:r w:rsidR="0035771D">
        <w:rPr>
          <w:szCs w:val="24"/>
        </w:rPr>
        <w:t>PHIL HEGIS code was approved</w:t>
      </w:r>
      <w:r w:rsidR="0031648F">
        <w:rPr>
          <w:szCs w:val="24"/>
        </w:rPr>
        <w:t xml:space="preserve"> for 1B</w:t>
      </w:r>
      <w:r w:rsidR="0035771D">
        <w:rPr>
          <w:szCs w:val="24"/>
        </w:rPr>
        <w:t>, English would have 1 vote</w:t>
      </w:r>
      <w:r w:rsidR="0031648F">
        <w:rPr>
          <w:szCs w:val="24"/>
        </w:rPr>
        <w:t xml:space="preserve"> (as part of the curriculum committee)</w:t>
      </w:r>
      <w:r w:rsidR="0035771D">
        <w:rPr>
          <w:szCs w:val="24"/>
        </w:rPr>
        <w:t xml:space="preserve"> on whether the course could be taught in that category. There is a process to </w:t>
      </w:r>
      <w:r w:rsidR="0031648F">
        <w:rPr>
          <w:szCs w:val="24"/>
        </w:rPr>
        <w:t>request</w:t>
      </w:r>
      <w:r w:rsidR="0035771D">
        <w:rPr>
          <w:szCs w:val="24"/>
        </w:rPr>
        <w:t xml:space="preserve"> permission for a course to count as a gen ed course; it’s not automatic</w:t>
      </w:r>
      <w:r w:rsidR="0031648F">
        <w:rPr>
          <w:szCs w:val="24"/>
        </w:rPr>
        <w:t xml:space="preserve"> even if the HEGIS code is approved</w:t>
      </w:r>
      <w:r w:rsidR="0035771D">
        <w:rPr>
          <w:szCs w:val="24"/>
        </w:rPr>
        <w:t>.</w:t>
      </w:r>
    </w:p>
    <w:p w14:paraId="07E08994" w14:textId="5A4920FC" w:rsidR="00252313" w:rsidRDefault="0031648F" w:rsidP="0035771D">
      <w:pPr>
        <w:pStyle w:val="ListParagraph"/>
        <w:numPr>
          <w:ilvl w:val="3"/>
          <w:numId w:val="1"/>
        </w:numPr>
        <w:rPr>
          <w:szCs w:val="24"/>
        </w:rPr>
      </w:pPr>
      <w:r>
        <w:rPr>
          <w:szCs w:val="24"/>
        </w:rPr>
        <w:t xml:space="preserve">R from </w:t>
      </w:r>
      <w:r w:rsidR="00252313">
        <w:rPr>
          <w:szCs w:val="24"/>
        </w:rPr>
        <w:t xml:space="preserve">Melissa Boog: </w:t>
      </w:r>
      <w:r>
        <w:rPr>
          <w:szCs w:val="24"/>
        </w:rPr>
        <w:t>A</w:t>
      </w:r>
      <w:r w:rsidR="00252313">
        <w:rPr>
          <w:szCs w:val="24"/>
        </w:rPr>
        <w:t>ny course that comes through to be considered for gen ed</w:t>
      </w:r>
      <w:r>
        <w:rPr>
          <w:szCs w:val="24"/>
        </w:rPr>
        <w:t xml:space="preserve"> has an</w:t>
      </w:r>
      <w:r w:rsidR="00252313">
        <w:rPr>
          <w:szCs w:val="24"/>
        </w:rPr>
        <w:t xml:space="preserve"> extra form listing all </w:t>
      </w:r>
      <w:r>
        <w:rPr>
          <w:szCs w:val="24"/>
        </w:rPr>
        <w:t xml:space="preserve">the </w:t>
      </w:r>
      <w:r w:rsidR="00252313">
        <w:rPr>
          <w:szCs w:val="24"/>
        </w:rPr>
        <w:t xml:space="preserve">student learning outcomes for that </w:t>
      </w:r>
      <w:r>
        <w:rPr>
          <w:szCs w:val="24"/>
        </w:rPr>
        <w:t>gen ed</w:t>
      </w:r>
      <w:r w:rsidR="00252313">
        <w:rPr>
          <w:szCs w:val="24"/>
        </w:rPr>
        <w:t xml:space="preserve"> category</w:t>
      </w:r>
      <w:r>
        <w:rPr>
          <w:szCs w:val="24"/>
        </w:rPr>
        <w:t xml:space="preserve"> and showing</w:t>
      </w:r>
      <w:r w:rsidR="00252313">
        <w:rPr>
          <w:szCs w:val="24"/>
        </w:rPr>
        <w:t xml:space="preserve"> how the </w:t>
      </w:r>
      <w:r w:rsidR="00252313">
        <w:rPr>
          <w:szCs w:val="24"/>
        </w:rPr>
        <w:lastRenderedPageBreak/>
        <w:t xml:space="preserve">course will meet those general education outcomes. The Fulton </w:t>
      </w:r>
      <w:r>
        <w:rPr>
          <w:szCs w:val="24"/>
        </w:rPr>
        <w:t>C</w:t>
      </w:r>
      <w:r w:rsidR="00252313">
        <w:rPr>
          <w:szCs w:val="24"/>
        </w:rPr>
        <w:t xml:space="preserve">urriculum </w:t>
      </w:r>
      <w:r>
        <w:rPr>
          <w:szCs w:val="24"/>
        </w:rPr>
        <w:t>C</w:t>
      </w:r>
      <w:r w:rsidR="00252313">
        <w:rPr>
          <w:szCs w:val="24"/>
        </w:rPr>
        <w:t xml:space="preserve">ommittee and UCC would review </w:t>
      </w:r>
      <w:r>
        <w:rPr>
          <w:szCs w:val="24"/>
        </w:rPr>
        <w:t>such proposals</w:t>
      </w:r>
      <w:r w:rsidR="00252313">
        <w:rPr>
          <w:szCs w:val="24"/>
        </w:rPr>
        <w:t xml:space="preserve">, but it wouldn’t go specifically to English for review if PHIL was approved for </w:t>
      </w:r>
      <w:r w:rsidR="00194CEB">
        <w:rPr>
          <w:szCs w:val="24"/>
        </w:rPr>
        <w:t>1B</w:t>
      </w:r>
      <w:r w:rsidR="00252313">
        <w:rPr>
          <w:szCs w:val="24"/>
        </w:rPr>
        <w:t xml:space="preserve">. </w:t>
      </w:r>
      <w:r>
        <w:rPr>
          <w:szCs w:val="24"/>
        </w:rPr>
        <w:t>B</w:t>
      </w:r>
      <w:r w:rsidR="00252313">
        <w:rPr>
          <w:szCs w:val="24"/>
        </w:rPr>
        <w:t>ut any course would have to show that it would align with the learning outcomes in that category</w:t>
      </w:r>
      <w:r>
        <w:rPr>
          <w:szCs w:val="24"/>
        </w:rPr>
        <w:t xml:space="preserve"> before being approved.</w:t>
      </w:r>
    </w:p>
    <w:p w14:paraId="274A2E45" w14:textId="6C5368D6" w:rsidR="00252313" w:rsidRDefault="0031648F" w:rsidP="00252313">
      <w:pPr>
        <w:pStyle w:val="ListParagraph"/>
        <w:numPr>
          <w:ilvl w:val="2"/>
          <w:numId w:val="1"/>
        </w:numPr>
        <w:rPr>
          <w:szCs w:val="24"/>
        </w:rPr>
      </w:pPr>
      <w:r>
        <w:rPr>
          <w:szCs w:val="24"/>
        </w:rPr>
        <w:t xml:space="preserve">Q: </w:t>
      </w:r>
      <w:r w:rsidR="00A8004A">
        <w:rPr>
          <w:szCs w:val="24"/>
        </w:rPr>
        <w:t xml:space="preserve">Could this be </w:t>
      </w:r>
      <w:r>
        <w:rPr>
          <w:szCs w:val="24"/>
        </w:rPr>
        <w:t>considered</w:t>
      </w:r>
      <w:r w:rsidR="00A8004A">
        <w:rPr>
          <w:szCs w:val="24"/>
        </w:rPr>
        <w:t xml:space="preserve"> by UCC </w:t>
      </w:r>
      <w:r>
        <w:rPr>
          <w:szCs w:val="24"/>
        </w:rPr>
        <w:t>even if the motion doesn’t pass</w:t>
      </w:r>
      <w:r w:rsidR="00A8004A">
        <w:rPr>
          <w:szCs w:val="24"/>
        </w:rPr>
        <w:t>?</w:t>
      </w:r>
    </w:p>
    <w:p w14:paraId="37B5FB0E" w14:textId="13D275C7" w:rsidR="00A8004A" w:rsidRDefault="0031648F" w:rsidP="00A8004A">
      <w:pPr>
        <w:pStyle w:val="ListParagraph"/>
        <w:numPr>
          <w:ilvl w:val="3"/>
          <w:numId w:val="1"/>
        </w:numPr>
        <w:rPr>
          <w:szCs w:val="24"/>
        </w:rPr>
      </w:pPr>
      <w:r>
        <w:rPr>
          <w:szCs w:val="24"/>
        </w:rPr>
        <w:t xml:space="preserve">R: </w:t>
      </w:r>
      <w:r w:rsidR="00A8004A">
        <w:rPr>
          <w:szCs w:val="24"/>
        </w:rPr>
        <w:t xml:space="preserve">No. </w:t>
      </w:r>
      <w:r>
        <w:rPr>
          <w:szCs w:val="24"/>
        </w:rPr>
        <w:t>A</w:t>
      </w:r>
      <w:r w:rsidR="00A8004A">
        <w:rPr>
          <w:szCs w:val="24"/>
        </w:rPr>
        <w:t xml:space="preserve">fter </w:t>
      </w:r>
      <w:r>
        <w:rPr>
          <w:szCs w:val="24"/>
        </w:rPr>
        <w:t>the initial proposal</w:t>
      </w:r>
      <w:r w:rsidR="00A8004A">
        <w:rPr>
          <w:szCs w:val="24"/>
        </w:rPr>
        <w:t xml:space="preserve"> </w:t>
      </w:r>
      <w:r>
        <w:rPr>
          <w:szCs w:val="24"/>
        </w:rPr>
        <w:t xml:space="preserve">for a general education course with a HEGIS code outside of what is approved for the relevant general education group </w:t>
      </w:r>
      <w:r w:rsidR="00A8004A">
        <w:rPr>
          <w:szCs w:val="24"/>
        </w:rPr>
        <w:t xml:space="preserve">comes to UCC, UCC sends it to </w:t>
      </w:r>
      <w:r>
        <w:rPr>
          <w:szCs w:val="24"/>
        </w:rPr>
        <w:t>the Faculty Senate</w:t>
      </w:r>
      <w:r w:rsidR="00A8004A">
        <w:rPr>
          <w:szCs w:val="24"/>
        </w:rPr>
        <w:t xml:space="preserve"> for the </w:t>
      </w:r>
      <w:r>
        <w:rPr>
          <w:szCs w:val="24"/>
        </w:rPr>
        <w:t>HEGIS</w:t>
      </w:r>
      <w:r w:rsidR="00A8004A">
        <w:rPr>
          <w:szCs w:val="24"/>
        </w:rPr>
        <w:t xml:space="preserve"> code consideration, and then if </w:t>
      </w:r>
      <w:r>
        <w:rPr>
          <w:szCs w:val="24"/>
        </w:rPr>
        <w:t>the HEGIS code is added to the general education group,</w:t>
      </w:r>
      <w:r w:rsidR="00A8004A">
        <w:rPr>
          <w:szCs w:val="24"/>
        </w:rPr>
        <w:t xml:space="preserve"> </w:t>
      </w:r>
      <w:r>
        <w:rPr>
          <w:szCs w:val="24"/>
        </w:rPr>
        <w:t>the course proposal</w:t>
      </w:r>
      <w:r w:rsidR="00A8004A">
        <w:rPr>
          <w:szCs w:val="24"/>
        </w:rPr>
        <w:t xml:space="preserve"> goes back to </w:t>
      </w:r>
      <w:r>
        <w:rPr>
          <w:szCs w:val="24"/>
        </w:rPr>
        <w:t>UCC.</w:t>
      </w:r>
    </w:p>
    <w:p w14:paraId="5D5A24BC" w14:textId="543141C7" w:rsidR="00A8004A" w:rsidRDefault="0031648F" w:rsidP="00A8004A">
      <w:pPr>
        <w:pStyle w:val="ListParagraph"/>
        <w:numPr>
          <w:ilvl w:val="2"/>
          <w:numId w:val="1"/>
        </w:numPr>
        <w:rPr>
          <w:szCs w:val="24"/>
        </w:rPr>
      </w:pPr>
      <w:r>
        <w:rPr>
          <w:szCs w:val="24"/>
        </w:rPr>
        <w:t xml:space="preserve">C: </w:t>
      </w:r>
      <w:r w:rsidR="00A8004A">
        <w:rPr>
          <w:szCs w:val="24"/>
        </w:rPr>
        <w:t>Would like to thank ad hoc committee for their report and their work.</w:t>
      </w:r>
    </w:p>
    <w:p w14:paraId="737D610D" w14:textId="66DD6427" w:rsidR="00A8004A" w:rsidRDefault="0031648F" w:rsidP="00A8004A">
      <w:pPr>
        <w:pStyle w:val="ListParagraph"/>
        <w:numPr>
          <w:ilvl w:val="2"/>
          <w:numId w:val="1"/>
        </w:numPr>
        <w:rPr>
          <w:szCs w:val="24"/>
        </w:rPr>
      </w:pPr>
      <w:r>
        <w:rPr>
          <w:szCs w:val="24"/>
        </w:rPr>
        <w:t xml:space="preserve">Motion: </w:t>
      </w:r>
      <w:r w:rsidR="00465987">
        <w:rPr>
          <w:szCs w:val="24"/>
        </w:rPr>
        <w:t>April Logan</w:t>
      </w:r>
      <w:r>
        <w:rPr>
          <w:szCs w:val="24"/>
        </w:rPr>
        <w:t xml:space="preserve"> moved</w:t>
      </w:r>
      <w:r w:rsidR="00465987">
        <w:rPr>
          <w:szCs w:val="24"/>
        </w:rPr>
        <w:t xml:space="preserve"> that “PHIL courses may be categorized as General Education </w:t>
      </w:r>
      <w:r w:rsidR="00194CEB">
        <w:rPr>
          <w:szCs w:val="24"/>
        </w:rPr>
        <w:t>1B</w:t>
      </w:r>
      <w:r w:rsidR="00465987">
        <w:rPr>
          <w:szCs w:val="24"/>
        </w:rPr>
        <w:t>.” Seconded.</w:t>
      </w:r>
    </w:p>
    <w:p w14:paraId="5F1955BD" w14:textId="4FE721F0" w:rsidR="00E04166" w:rsidRDefault="00633796" w:rsidP="00633796">
      <w:pPr>
        <w:pStyle w:val="ListParagraph"/>
        <w:numPr>
          <w:ilvl w:val="3"/>
          <w:numId w:val="1"/>
        </w:numPr>
        <w:rPr>
          <w:szCs w:val="24"/>
        </w:rPr>
      </w:pPr>
      <w:r>
        <w:rPr>
          <w:szCs w:val="24"/>
        </w:rPr>
        <w:t xml:space="preserve">Q: </w:t>
      </w:r>
      <w:r w:rsidR="00E04166">
        <w:rPr>
          <w:szCs w:val="24"/>
        </w:rPr>
        <w:t>Can this</w:t>
      </w:r>
      <w:r>
        <w:rPr>
          <w:szCs w:val="24"/>
        </w:rPr>
        <w:t xml:space="preserve"> motion</w:t>
      </w:r>
      <w:r w:rsidR="00E04166">
        <w:rPr>
          <w:szCs w:val="24"/>
        </w:rPr>
        <w:t xml:space="preserve"> be for one specific course, just for PHIL 368?</w:t>
      </w:r>
    </w:p>
    <w:p w14:paraId="6015A497" w14:textId="38F950EA" w:rsidR="00E04166" w:rsidRDefault="00633796" w:rsidP="00633796">
      <w:pPr>
        <w:pStyle w:val="ListParagraph"/>
        <w:numPr>
          <w:ilvl w:val="4"/>
          <w:numId w:val="1"/>
        </w:numPr>
        <w:rPr>
          <w:szCs w:val="24"/>
        </w:rPr>
      </w:pPr>
      <w:r>
        <w:rPr>
          <w:szCs w:val="24"/>
        </w:rPr>
        <w:t xml:space="preserve">R: </w:t>
      </w:r>
      <w:r w:rsidR="00E04166">
        <w:rPr>
          <w:szCs w:val="24"/>
        </w:rPr>
        <w:t xml:space="preserve">The way gen ed currently works, we have to approve </w:t>
      </w:r>
      <w:r>
        <w:rPr>
          <w:szCs w:val="24"/>
        </w:rPr>
        <w:t>or not approve P</w:t>
      </w:r>
      <w:r w:rsidR="00E04166">
        <w:rPr>
          <w:szCs w:val="24"/>
        </w:rPr>
        <w:t>hilosophy as a whole.</w:t>
      </w:r>
      <w:r>
        <w:rPr>
          <w:szCs w:val="24"/>
        </w:rPr>
        <w:t xml:space="preserve"> We can’t just do a single course.</w:t>
      </w:r>
    </w:p>
    <w:p w14:paraId="5D7296FD" w14:textId="18A28449" w:rsidR="00E04166" w:rsidRDefault="00633796" w:rsidP="00633796">
      <w:pPr>
        <w:pStyle w:val="ListParagraph"/>
        <w:numPr>
          <w:ilvl w:val="3"/>
          <w:numId w:val="1"/>
        </w:numPr>
        <w:rPr>
          <w:szCs w:val="24"/>
        </w:rPr>
      </w:pPr>
      <w:r>
        <w:rPr>
          <w:szCs w:val="24"/>
        </w:rPr>
        <w:t xml:space="preserve">C: </w:t>
      </w:r>
      <w:r w:rsidR="00E04166">
        <w:rPr>
          <w:szCs w:val="24"/>
        </w:rPr>
        <w:t>It is striking that there seems to be a lack a consensus on whether or not to accept philosophy into literature. Sees this as an opportunity</w:t>
      </w:r>
      <w:r>
        <w:rPr>
          <w:szCs w:val="24"/>
        </w:rPr>
        <w:t xml:space="preserve"> </w:t>
      </w:r>
      <w:r w:rsidR="00E04166">
        <w:rPr>
          <w:szCs w:val="24"/>
        </w:rPr>
        <w:t xml:space="preserve">to create more opportunity for students, and to also let </w:t>
      </w:r>
      <w:r>
        <w:rPr>
          <w:szCs w:val="24"/>
        </w:rPr>
        <w:t>students</w:t>
      </w:r>
      <w:r w:rsidR="00E04166">
        <w:rPr>
          <w:szCs w:val="24"/>
        </w:rPr>
        <w:t xml:space="preserve"> learn more about the distinction between disciplines.</w:t>
      </w:r>
    </w:p>
    <w:p w14:paraId="4E679978" w14:textId="081CA4DD" w:rsidR="005A4E6F" w:rsidRDefault="00633796" w:rsidP="00633796">
      <w:pPr>
        <w:pStyle w:val="ListParagraph"/>
        <w:numPr>
          <w:ilvl w:val="4"/>
          <w:numId w:val="1"/>
        </w:numPr>
        <w:rPr>
          <w:szCs w:val="24"/>
        </w:rPr>
      </w:pPr>
      <w:r>
        <w:rPr>
          <w:szCs w:val="24"/>
        </w:rPr>
        <w:t xml:space="preserve">R: </w:t>
      </w:r>
      <w:r w:rsidR="005A4E6F">
        <w:rPr>
          <w:szCs w:val="24"/>
        </w:rPr>
        <w:t xml:space="preserve">65-70% of </w:t>
      </w:r>
      <w:r>
        <w:rPr>
          <w:szCs w:val="24"/>
        </w:rPr>
        <w:t>English</w:t>
      </w:r>
      <w:r w:rsidR="005A4E6F">
        <w:rPr>
          <w:szCs w:val="24"/>
        </w:rPr>
        <w:t xml:space="preserve"> faculty </w:t>
      </w:r>
      <w:r>
        <w:rPr>
          <w:szCs w:val="24"/>
        </w:rPr>
        <w:t xml:space="preserve">were </w:t>
      </w:r>
      <w:r w:rsidR="005A4E6F">
        <w:rPr>
          <w:szCs w:val="24"/>
        </w:rPr>
        <w:t>opposed this, so it wasn’t really close there.</w:t>
      </w:r>
    </w:p>
    <w:p w14:paraId="16E1A24D" w14:textId="7D30CBD4" w:rsidR="005A4E6F" w:rsidRDefault="00633796" w:rsidP="00633796">
      <w:pPr>
        <w:pStyle w:val="ListParagraph"/>
        <w:numPr>
          <w:ilvl w:val="3"/>
          <w:numId w:val="1"/>
        </w:numPr>
        <w:rPr>
          <w:szCs w:val="24"/>
        </w:rPr>
      </w:pPr>
      <w:r>
        <w:rPr>
          <w:szCs w:val="24"/>
        </w:rPr>
        <w:t xml:space="preserve">Q: </w:t>
      </w:r>
      <w:r w:rsidR="005A4E6F">
        <w:rPr>
          <w:szCs w:val="24"/>
        </w:rPr>
        <w:t xml:space="preserve">What about the possibility of cross-listing this, as was raised earlier? Did </w:t>
      </w:r>
      <w:r>
        <w:rPr>
          <w:szCs w:val="24"/>
        </w:rPr>
        <w:t>P</w:t>
      </w:r>
      <w:r w:rsidR="005A4E6F">
        <w:rPr>
          <w:szCs w:val="24"/>
        </w:rPr>
        <w:t>hilosophy and English discuss that?</w:t>
      </w:r>
    </w:p>
    <w:p w14:paraId="08D0841F" w14:textId="61A9AA28" w:rsidR="009370B8" w:rsidRDefault="00633796" w:rsidP="00633796">
      <w:pPr>
        <w:pStyle w:val="ListParagraph"/>
        <w:numPr>
          <w:ilvl w:val="3"/>
          <w:numId w:val="1"/>
        </w:numPr>
        <w:rPr>
          <w:szCs w:val="24"/>
        </w:rPr>
      </w:pPr>
      <w:r>
        <w:rPr>
          <w:szCs w:val="24"/>
        </w:rPr>
        <w:t xml:space="preserve">C: </w:t>
      </w:r>
      <w:r w:rsidR="009370B8">
        <w:rPr>
          <w:szCs w:val="24"/>
        </w:rPr>
        <w:t>Feels that the ad hoc committee was asked just to look at PHIL 368, and the motion is too broad relative to the committee report.</w:t>
      </w:r>
    </w:p>
    <w:p w14:paraId="44F1AC5A" w14:textId="1996B718" w:rsidR="00633796" w:rsidRDefault="00633796" w:rsidP="00633796">
      <w:pPr>
        <w:pStyle w:val="ListParagraph"/>
        <w:numPr>
          <w:ilvl w:val="4"/>
          <w:numId w:val="1"/>
        </w:numPr>
        <w:rPr>
          <w:szCs w:val="24"/>
        </w:rPr>
      </w:pPr>
      <w:r>
        <w:rPr>
          <w:szCs w:val="24"/>
        </w:rPr>
        <w:t>R: Believe the charge to the committee was that in light of the course proposal, did they want to approve PHIL courses for 1B.</w:t>
      </w:r>
    </w:p>
    <w:p w14:paraId="297FA903" w14:textId="139939D5" w:rsidR="009370B8" w:rsidRDefault="00633796" w:rsidP="00633796">
      <w:pPr>
        <w:pStyle w:val="ListParagraph"/>
        <w:numPr>
          <w:ilvl w:val="3"/>
          <w:numId w:val="1"/>
        </w:numPr>
        <w:rPr>
          <w:szCs w:val="24"/>
        </w:rPr>
      </w:pPr>
      <w:r>
        <w:rPr>
          <w:szCs w:val="24"/>
        </w:rPr>
        <w:t xml:space="preserve">C: </w:t>
      </w:r>
      <w:r w:rsidR="009370B8">
        <w:rPr>
          <w:szCs w:val="24"/>
        </w:rPr>
        <w:t xml:space="preserve">This motion just means that philosophy can be part of </w:t>
      </w:r>
      <w:r w:rsidR="00194CEB">
        <w:rPr>
          <w:szCs w:val="24"/>
        </w:rPr>
        <w:t>1B</w:t>
      </w:r>
      <w:r w:rsidR="009370B8">
        <w:rPr>
          <w:szCs w:val="24"/>
        </w:rPr>
        <w:t>, not that they automatically will be.</w:t>
      </w:r>
    </w:p>
    <w:p w14:paraId="1B69590E" w14:textId="0B2EFBC1" w:rsidR="00DF3AAA" w:rsidRDefault="00633796" w:rsidP="00633796">
      <w:pPr>
        <w:pStyle w:val="ListParagraph"/>
        <w:numPr>
          <w:ilvl w:val="3"/>
          <w:numId w:val="1"/>
        </w:numPr>
        <w:rPr>
          <w:szCs w:val="24"/>
        </w:rPr>
      </w:pPr>
      <w:r>
        <w:rPr>
          <w:szCs w:val="24"/>
        </w:rPr>
        <w:t xml:space="preserve">C: </w:t>
      </w:r>
      <w:r w:rsidR="00DF3AAA">
        <w:rPr>
          <w:szCs w:val="24"/>
        </w:rPr>
        <w:t xml:space="preserve">What we’re voting on is to allow UCC to look at a </w:t>
      </w:r>
      <w:r>
        <w:rPr>
          <w:szCs w:val="24"/>
        </w:rPr>
        <w:t>PHIL</w:t>
      </w:r>
      <w:r w:rsidR="00DF3AAA">
        <w:rPr>
          <w:szCs w:val="24"/>
        </w:rPr>
        <w:t xml:space="preserve"> course and decide if it fits </w:t>
      </w:r>
      <w:r w:rsidR="00194CEB">
        <w:rPr>
          <w:szCs w:val="24"/>
        </w:rPr>
        <w:t>1B</w:t>
      </w:r>
      <w:r w:rsidR="00DF3AAA">
        <w:rPr>
          <w:szCs w:val="24"/>
        </w:rPr>
        <w:t xml:space="preserve"> or not, rather than rejecting it out of hand because it doesn’t match the HEGI</w:t>
      </w:r>
      <w:r>
        <w:rPr>
          <w:szCs w:val="24"/>
        </w:rPr>
        <w:t>S</w:t>
      </w:r>
      <w:r w:rsidR="00DF3AAA">
        <w:rPr>
          <w:szCs w:val="24"/>
        </w:rPr>
        <w:t xml:space="preserve"> codes</w:t>
      </w:r>
      <w:r>
        <w:rPr>
          <w:szCs w:val="24"/>
        </w:rPr>
        <w:t xml:space="preserve"> for 1B.</w:t>
      </w:r>
    </w:p>
    <w:p w14:paraId="2989BDB2" w14:textId="7339477A" w:rsidR="00DF3AAA" w:rsidRDefault="00AA13CD" w:rsidP="00633796">
      <w:pPr>
        <w:pStyle w:val="ListParagraph"/>
        <w:numPr>
          <w:ilvl w:val="3"/>
          <w:numId w:val="1"/>
        </w:numPr>
        <w:rPr>
          <w:szCs w:val="24"/>
        </w:rPr>
      </w:pPr>
      <w:r>
        <w:rPr>
          <w:szCs w:val="24"/>
        </w:rPr>
        <w:t xml:space="preserve">Vote: </w:t>
      </w:r>
      <w:r w:rsidR="00BC7887">
        <w:rPr>
          <w:szCs w:val="24"/>
        </w:rPr>
        <w:t>9 for</w:t>
      </w:r>
      <w:r w:rsidR="00C515BF">
        <w:rPr>
          <w:szCs w:val="24"/>
        </w:rPr>
        <w:t>;</w:t>
      </w:r>
      <w:r w:rsidR="00BC7887">
        <w:rPr>
          <w:szCs w:val="24"/>
        </w:rPr>
        <w:t xml:space="preserve"> 7 against. Motion does not pass</w:t>
      </w:r>
      <w:r>
        <w:rPr>
          <w:szCs w:val="24"/>
        </w:rPr>
        <w:t xml:space="preserve"> because it does not get the required majority of Senators present (as required in the Bylaws) voting in the affirmative</w:t>
      </w:r>
      <w:r w:rsidR="00BC7887">
        <w:rPr>
          <w:szCs w:val="24"/>
        </w:rPr>
        <w:t>.</w:t>
      </w:r>
      <w:r w:rsidR="00C515BF">
        <w:rPr>
          <w:szCs w:val="24"/>
        </w:rPr>
        <w:t xml:space="preserve"> Eighteen Senators were present, so the required majority was 10.</w:t>
      </w:r>
    </w:p>
    <w:p w14:paraId="428CBA83" w14:textId="39880F70" w:rsidR="008701EF" w:rsidRDefault="008701EF" w:rsidP="0068640A">
      <w:pPr>
        <w:pStyle w:val="ListParagraph"/>
        <w:numPr>
          <w:ilvl w:val="1"/>
          <w:numId w:val="1"/>
        </w:numPr>
        <w:rPr>
          <w:szCs w:val="24"/>
        </w:rPr>
      </w:pPr>
      <w:r>
        <w:rPr>
          <w:szCs w:val="24"/>
        </w:rPr>
        <w:t xml:space="preserve">GESC: </w:t>
      </w:r>
      <w:r w:rsidR="0059104B">
        <w:rPr>
          <w:szCs w:val="24"/>
        </w:rPr>
        <w:t>Proposed timeline for discussions</w:t>
      </w:r>
    </w:p>
    <w:p w14:paraId="33C5044B" w14:textId="45CEC5DF" w:rsidR="00AA20D5" w:rsidRDefault="00AA20D5" w:rsidP="00AA20D5">
      <w:pPr>
        <w:pStyle w:val="ListParagraph"/>
        <w:numPr>
          <w:ilvl w:val="2"/>
          <w:numId w:val="1"/>
        </w:numPr>
        <w:rPr>
          <w:szCs w:val="24"/>
        </w:rPr>
      </w:pPr>
      <w:r>
        <w:rPr>
          <w:szCs w:val="24"/>
        </w:rPr>
        <w:t xml:space="preserve">Have met with a number of </w:t>
      </w:r>
      <w:r w:rsidR="00DC309B">
        <w:rPr>
          <w:szCs w:val="24"/>
        </w:rPr>
        <w:t>department</w:t>
      </w:r>
      <w:r>
        <w:rPr>
          <w:szCs w:val="24"/>
        </w:rPr>
        <w:t xml:space="preserve">s, </w:t>
      </w:r>
      <w:r w:rsidR="00C55D86">
        <w:rPr>
          <w:szCs w:val="24"/>
        </w:rPr>
        <w:t xml:space="preserve">and is </w:t>
      </w:r>
      <w:r>
        <w:rPr>
          <w:szCs w:val="24"/>
        </w:rPr>
        <w:t xml:space="preserve">scheduled to meet with more. Encourage everyone to have </w:t>
      </w:r>
      <w:r w:rsidR="00C55D86">
        <w:rPr>
          <w:szCs w:val="24"/>
        </w:rPr>
        <w:t>colleagues</w:t>
      </w:r>
      <w:r>
        <w:rPr>
          <w:szCs w:val="24"/>
        </w:rPr>
        <w:t xml:space="preserve"> contact </w:t>
      </w:r>
      <w:r w:rsidR="00C55D86">
        <w:rPr>
          <w:szCs w:val="24"/>
        </w:rPr>
        <w:t>D</w:t>
      </w:r>
      <w:r>
        <w:rPr>
          <w:szCs w:val="24"/>
        </w:rPr>
        <w:t>r</w:t>
      </w:r>
      <w:r w:rsidR="00C55D86">
        <w:rPr>
          <w:szCs w:val="24"/>
        </w:rPr>
        <w:t>. Tom</w:t>
      </w:r>
      <w:r>
        <w:rPr>
          <w:szCs w:val="24"/>
        </w:rPr>
        <w:t xml:space="preserve"> Cawthern if they’re interested in hosting a </w:t>
      </w:r>
      <w:r w:rsidR="00DC309B">
        <w:rPr>
          <w:szCs w:val="24"/>
        </w:rPr>
        <w:t>department</w:t>
      </w:r>
      <w:r w:rsidR="00C55D86">
        <w:rPr>
          <w:szCs w:val="24"/>
        </w:rPr>
        <w:t>-</w:t>
      </w:r>
      <w:r>
        <w:rPr>
          <w:szCs w:val="24"/>
        </w:rPr>
        <w:t>wide event</w:t>
      </w:r>
      <w:r w:rsidR="00C55D86">
        <w:rPr>
          <w:szCs w:val="24"/>
        </w:rPr>
        <w:t>;</w:t>
      </w:r>
      <w:r>
        <w:rPr>
          <w:szCs w:val="24"/>
        </w:rPr>
        <w:t xml:space="preserve"> there will also be </w:t>
      </w:r>
      <w:r>
        <w:rPr>
          <w:szCs w:val="24"/>
        </w:rPr>
        <w:lastRenderedPageBreak/>
        <w:t>all-faculty meetings.</w:t>
      </w:r>
      <w:r w:rsidR="00B0018D">
        <w:rPr>
          <w:szCs w:val="24"/>
        </w:rPr>
        <w:t xml:space="preserve"> </w:t>
      </w:r>
      <w:r w:rsidR="00C55D86">
        <w:rPr>
          <w:szCs w:val="24"/>
        </w:rPr>
        <w:t>The committee is trying</w:t>
      </w:r>
      <w:r w:rsidR="00B0018D">
        <w:rPr>
          <w:szCs w:val="24"/>
        </w:rPr>
        <w:t xml:space="preserve"> to capture as many voices, thoughts, and ideas as possible. They have suggested times of availability</w:t>
      </w:r>
      <w:r w:rsidR="00C55D86">
        <w:rPr>
          <w:szCs w:val="24"/>
        </w:rPr>
        <w:t xml:space="preserve"> and w</w:t>
      </w:r>
      <w:r w:rsidR="0034572A">
        <w:rPr>
          <w:szCs w:val="24"/>
        </w:rPr>
        <w:t>ill be soliciting feedback on times and dates.</w:t>
      </w:r>
    </w:p>
    <w:p w14:paraId="0A62354E" w14:textId="5540CC2E" w:rsidR="00B0018D" w:rsidRPr="008701EF" w:rsidRDefault="00B0018D" w:rsidP="00AA20D5">
      <w:pPr>
        <w:pStyle w:val="ListParagraph"/>
        <w:numPr>
          <w:ilvl w:val="2"/>
          <w:numId w:val="1"/>
        </w:numPr>
        <w:rPr>
          <w:szCs w:val="24"/>
        </w:rPr>
      </w:pPr>
      <w:r>
        <w:rPr>
          <w:szCs w:val="24"/>
        </w:rPr>
        <w:t xml:space="preserve">May need </w:t>
      </w:r>
      <w:r w:rsidR="00C55D86">
        <w:rPr>
          <w:szCs w:val="24"/>
        </w:rPr>
        <w:t>F</w:t>
      </w:r>
      <w:r>
        <w:rPr>
          <w:szCs w:val="24"/>
        </w:rPr>
        <w:t xml:space="preserve">aculty </w:t>
      </w:r>
      <w:r w:rsidR="00C55D86">
        <w:rPr>
          <w:szCs w:val="24"/>
        </w:rPr>
        <w:t>S</w:t>
      </w:r>
      <w:r>
        <w:rPr>
          <w:szCs w:val="24"/>
        </w:rPr>
        <w:t xml:space="preserve">enators to help run the discussions, as </w:t>
      </w:r>
      <w:r w:rsidR="00C55D86">
        <w:rPr>
          <w:szCs w:val="24"/>
        </w:rPr>
        <w:t>the Senate President</w:t>
      </w:r>
      <w:r>
        <w:rPr>
          <w:szCs w:val="24"/>
        </w:rPr>
        <w:t xml:space="preserve"> won’t be able to </w:t>
      </w:r>
      <w:r w:rsidR="009803A3">
        <w:rPr>
          <w:szCs w:val="24"/>
        </w:rPr>
        <w:t>be present for</w:t>
      </w:r>
      <w:r>
        <w:rPr>
          <w:szCs w:val="24"/>
        </w:rPr>
        <w:t xml:space="preserve"> all of them. </w:t>
      </w:r>
    </w:p>
    <w:p w14:paraId="3E3B0F1A" w14:textId="77777777" w:rsidR="0069153A" w:rsidRPr="00716178" w:rsidRDefault="0069153A" w:rsidP="0069153A">
      <w:pPr>
        <w:rPr>
          <w:szCs w:val="24"/>
        </w:rPr>
      </w:pPr>
    </w:p>
    <w:p w14:paraId="7ABF3474" w14:textId="53D3EDAD" w:rsidR="0069153A" w:rsidRPr="00716178" w:rsidRDefault="0069153A" w:rsidP="0069153A">
      <w:pPr>
        <w:rPr>
          <w:szCs w:val="24"/>
        </w:rPr>
      </w:pPr>
      <w:r w:rsidRPr="00716178">
        <w:rPr>
          <w:szCs w:val="24"/>
        </w:rPr>
        <w:t>Adjourn</w:t>
      </w:r>
      <w:r w:rsidR="00781ED8">
        <w:rPr>
          <w:szCs w:val="24"/>
        </w:rPr>
        <w:t>ed</w:t>
      </w:r>
      <w:r w:rsidRPr="00716178">
        <w:rPr>
          <w:szCs w:val="24"/>
        </w:rPr>
        <w:t xml:space="preserve"> (5:00 p.m.)</w:t>
      </w:r>
    </w:p>
    <w:p w14:paraId="0D983F78" w14:textId="0B9B0A5F" w:rsidR="00F84D34" w:rsidRDefault="00F84D34">
      <w:r>
        <w:br w:type="page"/>
      </w:r>
    </w:p>
    <w:p w14:paraId="3B93790F" w14:textId="6A3D107A" w:rsidR="00F84D34" w:rsidRDefault="00F84D34" w:rsidP="00F84D34">
      <w:pPr>
        <w:jc w:val="center"/>
      </w:pPr>
      <w:r>
        <w:lastRenderedPageBreak/>
        <w:t>APPENDIX 1</w:t>
      </w:r>
    </w:p>
    <w:p w14:paraId="43ADF7A1" w14:textId="0401B721" w:rsidR="00F84D34" w:rsidRDefault="00F84D34" w:rsidP="00F84D34">
      <w:pPr>
        <w:jc w:val="center"/>
      </w:pPr>
    </w:p>
    <w:p w14:paraId="4339A318" w14:textId="77777777" w:rsidR="000D1F51" w:rsidRDefault="000D1F51" w:rsidP="000D1F51">
      <w:pPr>
        <w:pStyle w:val="Default"/>
      </w:pPr>
    </w:p>
    <w:p w14:paraId="1532A7FD" w14:textId="2ED633AD" w:rsidR="000D1F51" w:rsidRDefault="000D1F51" w:rsidP="000D1F51">
      <w:pPr>
        <w:pStyle w:val="Default"/>
        <w:jc w:val="center"/>
        <w:rPr>
          <w:sz w:val="23"/>
          <w:szCs w:val="23"/>
        </w:rPr>
      </w:pPr>
      <w:r>
        <w:rPr>
          <w:b/>
          <w:bCs/>
          <w:sz w:val="23"/>
          <w:szCs w:val="23"/>
        </w:rPr>
        <w:t>Provost’s Announcements to the Faculty Senate</w:t>
      </w:r>
    </w:p>
    <w:p w14:paraId="53634756" w14:textId="2C48DAB8" w:rsidR="000D1F51" w:rsidRDefault="000D1F51" w:rsidP="000D1F51">
      <w:pPr>
        <w:pStyle w:val="Default"/>
        <w:jc w:val="center"/>
        <w:rPr>
          <w:b/>
          <w:bCs/>
          <w:sz w:val="23"/>
          <w:szCs w:val="23"/>
        </w:rPr>
      </w:pPr>
      <w:r>
        <w:rPr>
          <w:b/>
          <w:bCs/>
          <w:sz w:val="23"/>
          <w:szCs w:val="23"/>
        </w:rPr>
        <w:t>February 9, 2021</w:t>
      </w:r>
    </w:p>
    <w:p w14:paraId="01FB9CBD" w14:textId="77777777" w:rsidR="000D1F51" w:rsidRDefault="000D1F51" w:rsidP="000D1F51">
      <w:pPr>
        <w:pStyle w:val="Default"/>
        <w:jc w:val="center"/>
        <w:rPr>
          <w:sz w:val="23"/>
          <w:szCs w:val="23"/>
        </w:rPr>
      </w:pPr>
    </w:p>
    <w:p w14:paraId="22B49173" w14:textId="29D691E2" w:rsidR="000D1F51" w:rsidRDefault="000D1F51" w:rsidP="000D1F51">
      <w:pPr>
        <w:pStyle w:val="Default"/>
        <w:numPr>
          <w:ilvl w:val="0"/>
          <w:numId w:val="13"/>
        </w:numPr>
        <w:rPr>
          <w:sz w:val="23"/>
          <w:szCs w:val="23"/>
        </w:rPr>
      </w:pPr>
      <w:r>
        <w:rPr>
          <w:b/>
          <w:bCs/>
          <w:sz w:val="23"/>
          <w:szCs w:val="23"/>
        </w:rPr>
        <w:t xml:space="preserve">Faculty Development Center: </w:t>
      </w:r>
      <w:r>
        <w:rPr>
          <w:sz w:val="23"/>
          <w:szCs w:val="23"/>
        </w:rPr>
        <w:t xml:space="preserve">The establishment of a Faculty Development Center/Center of Excellence (name TBD) has been a goal for me as Provost and is also identified as an important objective in our Strategic Plan (Objective 1.4). The need for </w:t>
      </w:r>
      <w:proofErr w:type="gramStart"/>
      <w:r>
        <w:rPr>
          <w:sz w:val="23"/>
          <w:szCs w:val="23"/>
        </w:rPr>
        <w:t>a</w:t>
      </w:r>
      <w:proofErr w:type="gramEnd"/>
      <w:r>
        <w:rPr>
          <w:sz w:val="23"/>
          <w:szCs w:val="23"/>
        </w:rPr>
        <w:t xml:space="preserve"> FDC is more acute with the impacts of the pandemic on faculty, particularly their access to professional development experiences, time for scholarly and creative activities, and preparation for tenure and promotion. This summer, I would like to initiate a needs assessment and prioritization of services for an FDC under the direction of an Interim Assistant Provost for Faculty Success. We would also work with the FS and deans on identifying immediate needs (perhaps to be addressed in Summer 2021). My hope is that the FDC, when fully developed, would support faculty across their careers and scope of responsibilities as well as serving as a hub of information and training for innovation for teaching and learning, including culturally responsive teaching. Funding for this project would come from a number of different sources, including an open position in the Provost’s Office. </w:t>
      </w:r>
      <w:r w:rsidRPr="000D1F51">
        <w:rPr>
          <w:color w:val="FF0000"/>
          <w:sz w:val="23"/>
          <w:szCs w:val="23"/>
        </w:rPr>
        <w:t xml:space="preserve">Action requested of the FS: Initial reaction would be appreciated. More detailed plan to be presented to the FS on 2/23. </w:t>
      </w:r>
    </w:p>
    <w:p w14:paraId="043CAF24" w14:textId="77777777" w:rsidR="000D1F51" w:rsidRDefault="000D1F51" w:rsidP="000D1F51">
      <w:pPr>
        <w:pStyle w:val="Default"/>
        <w:rPr>
          <w:sz w:val="23"/>
          <w:szCs w:val="23"/>
        </w:rPr>
      </w:pPr>
    </w:p>
    <w:p w14:paraId="566F4478" w14:textId="77777777" w:rsidR="000D1F51" w:rsidRDefault="000D1F51" w:rsidP="00D73DD0">
      <w:pPr>
        <w:pStyle w:val="Default"/>
        <w:numPr>
          <w:ilvl w:val="0"/>
          <w:numId w:val="13"/>
        </w:numPr>
        <w:rPr>
          <w:sz w:val="23"/>
          <w:szCs w:val="23"/>
        </w:rPr>
      </w:pPr>
      <w:r w:rsidRPr="000D1F51">
        <w:rPr>
          <w:b/>
          <w:bCs/>
          <w:sz w:val="23"/>
          <w:szCs w:val="23"/>
        </w:rPr>
        <w:t xml:space="preserve">Faculty Diversification and Success Planning: </w:t>
      </w:r>
      <w:r w:rsidRPr="000D1F51">
        <w:rPr>
          <w:sz w:val="23"/>
          <w:szCs w:val="23"/>
        </w:rPr>
        <w:t>As you all know and are committed to, creating a more inclusive community is a critical goal for our campus. We have been working on plans to achieve Objective 2.2 of our Strategic Plan: Enhance our faculty and staff recruitment that includes the following strategies:</w:t>
      </w:r>
    </w:p>
    <w:p w14:paraId="0FC4C2E2" w14:textId="77777777" w:rsidR="00856ED4" w:rsidRPr="00856ED4" w:rsidRDefault="000D1F51" w:rsidP="000D1F51">
      <w:pPr>
        <w:pStyle w:val="Default"/>
        <w:numPr>
          <w:ilvl w:val="1"/>
          <w:numId w:val="13"/>
        </w:numPr>
        <w:rPr>
          <w:sz w:val="23"/>
          <w:szCs w:val="23"/>
        </w:rPr>
      </w:pPr>
      <w:r w:rsidRPr="000D1F51">
        <w:rPr>
          <w:i/>
          <w:iCs/>
          <w:sz w:val="23"/>
          <w:szCs w:val="23"/>
        </w:rPr>
        <w:t xml:space="preserve">Create a university-wide, multi-year initiative to hire and retain diverse faculty based on documented best practices, including the institutional oversight of diversity within searches, while respecting the autonomy of individual departments. </w:t>
      </w:r>
    </w:p>
    <w:p w14:paraId="17A17B00" w14:textId="77777777" w:rsidR="00856ED4" w:rsidRPr="00856ED4" w:rsidRDefault="000D1F51" w:rsidP="000D1F51">
      <w:pPr>
        <w:pStyle w:val="Default"/>
        <w:numPr>
          <w:ilvl w:val="1"/>
          <w:numId w:val="13"/>
        </w:numPr>
        <w:rPr>
          <w:sz w:val="23"/>
          <w:szCs w:val="23"/>
        </w:rPr>
      </w:pPr>
      <w:r w:rsidRPr="000D1F51">
        <w:rPr>
          <w:i/>
          <w:iCs/>
          <w:sz w:val="23"/>
          <w:szCs w:val="23"/>
        </w:rPr>
        <w:t xml:space="preserve">Enhance the search process based on documented best practices to more effectively diversify our applicant pools and ensure departmental policies adhere to these and professional development opportunities exist to provide training. </w:t>
      </w:r>
    </w:p>
    <w:p w14:paraId="075FCF47" w14:textId="77777777" w:rsidR="00856ED4" w:rsidRPr="00856ED4" w:rsidRDefault="000D1F51" w:rsidP="000D1F51">
      <w:pPr>
        <w:pStyle w:val="Default"/>
        <w:numPr>
          <w:ilvl w:val="1"/>
          <w:numId w:val="13"/>
        </w:numPr>
        <w:rPr>
          <w:sz w:val="23"/>
          <w:szCs w:val="23"/>
        </w:rPr>
      </w:pPr>
      <w:r w:rsidRPr="000D1F51">
        <w:rPr>
          <w:i/>
          <w:iCs/>
          <w:sz w:val="23"/>
          <w:szCs w:val="23"/>
        </w:rPr>
        <w:t xml:space="preserve">Create an inclusive and comprehensive onboarding process for new faculty and staff, including specific resources to assist with the acclimation and retention of our diverse faculty and staff. </w:t>
      </w:r>
    </w:p>
    <w:p w14:paraId="3FA207C0" w14:textId="12F9773B" w:rsidR="000D1F51" w:rsidRPr="000D1F51" w:rsidRDefault="000D1F51" w:rsidP="000D1F51">
      <w:pPr>
        <w:pStyle w:val="Default"/>
        <w:numPr>
          <w:ilvl w:val="1"/>
          <w:numId w:val="13"/>
        </w:numPr>
        <w:rPr>
          <w:sz w:val="23"/>
          <w:szCs w:val="23"/>
        </w:rPr>
      </w:pPr>
      <w:r w:rsidRPr="000D1F51">
        <w:rPr>
          <w:i/>
          <w:iCs/>
          <w:sz w:val="23"/>
          <w:szCs w:val="23"/>
        </w:rPr>
        <w:t xml:space="preserve">Implement a dual-career partner assistance hiring program, cluster hiring program and/or other hiring programs with a demonstrated record of increasing faculty and staff diversity. </w:t>
      </w:r>
    </w:p>
    <w:p w14:paraId="76E54183" w14:textId="77777777" w:rsidR="000D1F51" w:rsidRDefault="000D1F51" w:rsidP="000D1F51">
      <w:pPr>
        <w:pStyle w:val="Default"/>
        <w:rPr>
          <w:sz w:val="23"/>
          <w:szCs w:val="23"/>
        </w:rPr>
      </w:pPr>
    </w:p>
    <w:p w14:paraId="690B165B" w14:textId="635CAA25" w:rsidR="000D1F51" w:rsidRDefault="000D1F51" w:rsidP="00856ED4">
      <w:pPr>
        <w:pStyle w:val="Default"/>
        <w:ind w:left="720"/>
        <w:rPr>
          <w:color w:val="FF0000"/>
          <w:sz w:val="23"/>
          <w:szCs w:val="23"/>
        </w:rPr>
      </w:pPr>
      <w:r>
        <w:rPr>
          <w:sz w:val="23"/>
          <w:szCs w:val="23"/>
        </w:rPr>
        <w:t xml:space="preserve">Attached is a current (rough!) draft of action items and resources to support the diversification and success of our faculty. Tara Smith and I have been working with people associated with an NSF-funded project related to this (e.g., Mike Scott and Jessica Clark, (Henson School), </w:t>
      </w:r>
      <w:proofErr w:type="spellStart"/>
      <w:r>
        <w:rPr>
          <w:sz w:val="23"/>
          <w:szCs w:val="23"/>
        </w:rPr>
        <w:t>Damani</w:t>
      </w:r>
      <w:proofErr w:type="spellEnd"/>
      <w:r>
        <w:rPr>
          <w:sz w:val="23"/>
          <w:szCs w:val="23"/>
        </w:rPr>
        <w:t xml:space="preserve"> White-Lewis (UMCP), and Robin </w:t>
      </w:r>
      <w:proofErr w:type="spellStart"/>
      <w:r>
        <w:rPr>
          <w:sz w:val="23"/>
          <w:szCs w:val="23"/>
        </w:rPr>
        <w:t>Cresiski</w:t>
      </w:r>
      <w:proofErr w:type="spellEnd"/>
      <w:r>
        <w:rPr>
          <w:sz w:val="23"/>
          <w:szCs w:val="23"/>
        </w:rPr>
        <w:t xml:space="preserve"> (UMBC)) and in consultation with Kevin Vedder (AVBP HR), Joan Williams (CDO), the Promise Faculty Learning Community, and others. My office has also conducted a review of tenure and promotion guidelines by program which we would like to share with an appropriate FS </w:t>
      </w:r>
      <w:r>
        <w:rPr>
          <w:sz w:val="23"/>
          <w:szCs w:val="23"/>
        </w:rPr>
        <w:lastRenderedPageBreak/>
        <w:t xml:space="preserve">committee for consideration of how our University mission and values could be better communicated and rewarded in our University T&amp;P criteria through those at the unit level. </w:t>
      </w:r>
      <w:r w:rsidRPr="00856ED4">
        <w:rPr>
          <w:color w:val="FF0000"/>
          <w:sz w:val="23"/>
          <w:szCs w:val="23"/>
        </w:rPr>
        <w:t xml:space="preserve">Action requested of the FS: Recommendation on which FS Committee to provide guidance on different aspects of this project. </w:t>
      </w:r>
    </w:p>
    <w:p w14:paraId="74F84A7F" w14:textId="77777777" w:rsidR="00856ED4" w:rsidRDefault="00856ED4" w:rsidP="00856ED4">
      <w:pPr>
        <w:pStyle w:val="Default"/>
        <w:ind w:left="720"/>
        <w:rPr>
          <w:sz w:val="23"/>
          <w:szCs w:val="23"/>
        </w:rPr>
      </w:pPr>
    </w:p>
    <w:p w14:paraId="69658037" w14:textId="29248922" w:rsidR="000D1F51" w:rsidRDefault="000D1F51" w:rsidP="00856ED4">
      <w:pPr>
        <w:pStyle w:val="Default"/>
        <w:numPr>
          <w:ilvl w:val="0"/>
          <w:numId w:val="13"/>
        </w:numPr>
        <w:rPr>
          <w:sz w:val="23"/>
          <w:szCs w:val="23"/>
        </w:rPr>
      </w:pPr>
      <w:r>
        <w:rPr>
          <w:b/>
          <w:bCs/>
          <w:sz w:val="23"/>
          <w:szCs w:val="23"/>
        </w:rPr>
        <w:t xml:space="preserve">May 2021 Commencement Planning: </w:t>
      </w:r>
      <w:r>
        <w:rPr>
          <w:sz w:val="23"/>
          <w:szCs w:val="23"/>
        </w:rPr>
        <w:t xml:space="preserve">We are currently planning virtual events by school and college with a separate event for graduate students. We are concurrently planning an in-person component to be held in Sea Gull Stadium that would allow graduates to be individually recognized as they walk across a stage. Attendance at the in-person event would be very limited; it would be live-streamed for families, friends, and the University community to cheer on the degree recipients. As noted in a </w:t>
      </w:r>
      <w:hyperlink r:id="rId9" w:history="1">
        <w:r w:rsidRPr="00856ED4">
          <w:rPr>
            <w:rStyle w:val="Hyperlink"/>
            <w:sz w:val="23"/>
            <w:szCs w:val="23"/>
          </w:rPr>
          <w:t>recent article</w:t>
        </w:r>
      </w:hyperlink>
      <w:r>
        <w:rPr>
          <w:sz w:val="23"/>
          <w:szCs w:val="23"/>
        </w:rPr>
        <w:t xml:space="preserve"> in University Business, most campuses have not solidified plans regarding spring commencement given the uncertainties of the pandemic. </w:t>
      </w:r>
      <w:r w:rsidRPr="00856ED4">
        <w:rPr>
          <w:color w:val="FF0000"/>
          <w:sz w:val="23"/>
          <w:szCs w:val="23"/>
        </w:rPr>
        <w:t xml:space="preserve">Action requested of the FS: Any further discussion is welcome. </w:t>
      </w:r>
    </w:p>
    <w:p w14:paraId="75F4B20B" w14:textId="77777777" w:rsidR="000D1F51" w:rsidRDefault="000D1F51" w:rsidP="000D1F51">
      <w:pPr>
        <w:pStyle w:val="Default"/>
        <w:rPr>
          <w:sz w:val="23"/>
          <w:szCs w:val="23"/>
        </w:rPr>
      </w:pPr>
    </w:p>
    <w:p w14:paraId="475F37B2" w14:textId="63F12EE5" w:rsidR="000D1F51" w:rsidRDefault="000D1F51" w:rsidP="00856ED4">
      <w:pPr>
        <w:pStyle w:val="Default"/>
        <w:numPr>
          <w:ilvl w:val="0"/>
          <w:numId w:val="13"/>
        </w:numPr>
        <w:rPr>
          <w:sz w:val="23"/>
          <w:szCs w:val="23"/>
        </w:rPr>
      </w:pPr>
      <w:r>
        <w:rPr>
          <w:b/>
          <w:bCs/>
          <w:sz w:val="23"/>
          <w:szCs w:val="23"/>
        </w:rPr>
        <w:t xml:space="preserve">Fall 2021 Sabbatical Requests: </w:t>
      </w:r>
      <w:r>
        <w:rPr>
          <w:sz w:val="23"/>
          <w:szCs w:val="23"/>
        </w:rPr>
        <w:t xml:space="preserve">Typically requests for sabbatical leave are made approximately a year prior to the time when they are proposed to be taken. Given the budget uncertainty when we started this academic year, we did not encourage the submission of sabbatical applications for Fall, 2021 in the normal cycle (last fall). Because our budget and enrollment demand may allow for </w:t>
      </w:r>
      <w:r w:rsidRPr="00856ED4">
        <w:rPr>
          <w:sz w:val="23"/>
          <w:szCs w:val="23"/>
          <w:u w:val="single"/>
        </w:rPr>
        <w:t>some</w:t>
      </w:r>
      <w:r>
        <w:rPr>
          <w:sz w:val="23"/>
          <w:szCs w:val="23"/>
        </w:rPr>
        <w:t xml:space="preserve"> sabbatical leaves, we issued a call last month for Fall 2021 sabbaticals in order to provide professional develop opportunities and to reduce the backlog of sabbatical requests. Fifteen requests for Fall 2021 are currently in the review. </w:t>
      </w:r>
      <w:r w:rsidRPr="00856ED4">
        <w:rPr>
          <w:color w:val="FF0000"/>
          <w:sz w:val="23"/>
          <w:szCs w:val="23"/>
        </w:rPr>
        <w:t xml:space="preserve">Action requested of the FS: None, informational. </w:t>
      </w:r>
    </w:p>
    <w:p w14:paraId="2AE8907E" w14:textId="77777777" w:rsidR="000D1F51" w:rsidRDefault="000D1F51" w:rsidP="000D1F51">
      <w:pPr>
        <w:pStyle w:val="Default"/>
        <w:rPr>
          <w:sz w:val="23"/>
          <w:szCs w:val="23"/>
        </w:rPr>
      </w:pPr>
    </w:p>
    <w:p w14:paraId="36FBE9AC" w14:textId="3E7B9844" w:rsidR="006C1193" w:rsidRDefault="000D1F51" w:rsidP="00856ED4">
      <w:pPr>
        <w:pStyle w:val="Default"/>
        <w:numPr>
          <w:ilvl w:val="0"/>
          <w:numId w:val="13"/>
        </w:numPr>
        <w:rPr>
          <w:color w:val="FF0000"/>
          <w:sz w:val="23"/>
          <w:szCs w:val="23"/>
        </w:rPr>
      </w:pPr>
      <w:r>
        <w:rPr>
          <w:b/>
          <w:bCs/>
          <w:sz w:val="23"/>
          <w:szCs w:val="23"/>
        </w:rPr>
        <w:t xml:space="preserve">COVID 19-related considerations for the Spring 2021 semester: </w:t>
      </w:r>
      <w:r>
        <w:rPr>
          <w:sz w:val="23"/>
          <w:szCs w:val="23"/>
        </w:rPr>
        <w:t xml:space="preserve">As described in my Feb. 1 First Monday email, in addition to our well-honed testing and other public-health protocols, we are working to provide the campus with information on appointments for COVID-19 vaccinations. In Academic Affairs, we are currently prioritizing faculty, graduate assistants, and staff who are teaching or working in a F2F or hybrid environment (more broadly, the campus is prioritizing healthcare, public safety, dining services, and residence life workers). We recognize that it’s frustrating to be eligible for a vaccine and to not be able to get an appointment or to not be on the priority list at this point. Thank you for your patience as we work through this challenging and vaccine-limited process. </w:t>
      </w:r>
      <w:r w:rsidRPr="00856ED4">
        <w:rPr>
          <w:color w:val="FF0000"/>
          <w:sz w:val="23"/>
          <w:szCs w:val="23"/>
        </w:rPr>
        <w:t xml:space="preserve">Action requested of the FS: In order to leave as much time as possible for regular FS business, we recommend that we use the 2/11 Academic Affairs Town Hall for COVID-related questions and comments. That said, we are happy to address questions at FS meeting as well. </w:t>
      </w:r>
    </w:p>
    <w:p w14:paraId="2C479F91" w14:textId="77777777" w:rsidR="006C1193" w:rsidRDefault="006C1193">
      <w:pPr>
        <w:rPr>
          <w:color w:val="FF0000"/>
          <w:sz w:val="23"/>
          <w:szCs w:val="23"/>
        </w:rPr>
        <w:sectPr w:rsidR="006C1193">
          <w:headerReference w:type="default" r:id="rId10"/>
          <w:pgSz w:w="12240" w:h="15840"/>
          <w:pgMar w:top="1440" w:right="1440" w:bottom="1440" w:left="1440" w:header="720" w:footer="720" w:gutter="0"/>
          <w:cols w:space="720"/>
          <w:docGrid w:linePitch="360"/>
        </w:sectPr>
      </w:pPr>
    </w:p>
    <w:p w14:paraId="3C71740D" w14:textId="77777777" w:rsidR="006C1193" w:rsidRPr="006C1193" w:rsidRDefault="006C1193" w:rsidP="006C1193">
      <w:pPr>
        <w:rPr>
          <w:rFonts w:eastAsia="Calibri" w:cs="Times New Roman"/>
          <w:b/>
          <w:szCs w:val="24"/>
        </w:rPr>
      </w:pPr>
      <w:r w:rsidRPr="006C1193">
        <w:rPr>
          <w:rFonts w:eastAsia="Calibri" w:cs="Times New Roman"/>
          <w:b/>
          <w:szCs w:val="24"/>
        </w:rPr>
        <w:lastRenderedPageBreak/>
        <w:t xml:space="preserve">Initial Draft Plans to support Diversification and Success of Faculty at SU (need to add references; developed by Karen Olmstead and Tara Smith in consultation with Mike Scott (Henson School, NSF AGEP grant), Joan Williams (CDO), Kevin </w:t>
      </w:r>
      <w:proofErr w:type="spellStart"/>
      <w:r w:rsidRPr="006C1193">
        <w:rPr>
          <w:rFonts w:eastAsia="Calibri" w:cs="Times New Roman"/>
          <w:b/>
          <w:szCs w:val="24"/>
        </w:rPr>
        <w:t>Vedder</w:t>
      </w:r>
      <w:proofErr w:type="spellEnd"/>
      <w:r w:rsidRPr="006C1193">
        <w:rPr>
          <w:rFonts w:eastAsia="Calibri" w:cs="Times New Roman"/>
          <w:b/>
          <w:szCs w:val="24"/>
        </w:rPr>
        <w:t xml:space="preserve"> (HR), </w:t>
      </w:r>
      <w:proofErr w:type="spellStart"/>
      <w:r w:rsidRPr="006C1193">
        <w:rPr>
          <w:rFonts w:eastAsia="Calibri" w:cs="Times New Roman"/>
          <w:b/>
          <w:szCs w:val="24"/>
        </w:rPr>
        <w:t>Damani</w:t>
      </w:r>
      <w:proofErr w:type="spellEnd"/>
      <w:r w:rsidRPr="006C1193">
        <w:rPr>
          <w:rFonts w:eastAsia="Calibri" w:cs="Times New Roman"/>
          <w:b/>
          <w:szCs w:val="24"/>
        </w:rPr>
        <w:t xml:space="preserve"> White-Lewis (UMCP, NSF AGEP grant), and Robin </w:t>
      </w:r>
      <w:proofErr w:type="spellStart"/>
      <w:r w:rsidRPr="006C1193">
        <w:rPr>
          <w:rFonts w:eastAsia="Calibri" w:cs="Times New Roman"/>
          <w:b/>
          <w:szCs w:val="24"/>
        </w:rPr>
        <w:t>Cresiski</w:t>
      </w:r>
      <w:proofErr w:type="spellEnd"/>
      <w:r w:rsidRPr="006C1193">
        <w:rPr>
          <w:rFonts w:eastAsia="Calibri" w:cs="Times New Roman"/>
          <w:b/>
          <w:szCs w:val="24"/>
        </w:rPr>
        <w:t xml:space="preserve"> (UMBC, NSF AGEP grant)).</w:t>
      </w:r>
    </w:p>
    <w:p w14:paraId="677DE65F" w14:textId="77777777" w:rsidR="006C1193" w:rsidRPr="006C1193" w:rsidRDefault="006C1193" w:rsidP="006C1193">
      <w:pPr>
        <w:rPr>
          <w:rFonts w:eastAsia="Calibri" w:cs="Times New Roman"/>
          <w:b/>
          <w:szCs w:val="24"/>
        </w:rPr>
      </w:pPr>
    </w:p>
    <w:p w14:paraId="63FBA792" w14:textId="77777777" w:rsidR="006C1193" w:rsidRPr="006C1193" w:rsidRDefault="006C1193" w:rsidP="006C1193">
      <w:pPr>
        <w:rPr>
          <w:rFonts w:eastAsia="Calibri" w:cs="Times New Roman"/>
          <w:b/>
          <w:szCs w:val="24"/>
        </w:rPr>
      </w:pPr>
      <w:r w:rsidRPr="006C1193">
        <w:rPr>
          <w:rFonts w:eastAsia="Calibri" w:cs="Times New Roman"/>
          <w:b/>
          <w:szCs w:val="24"/>
        </w:rPr>
        <w:t>February 5, 2021</w:t>
      </w:r>
    </w:p>
    <w:p w14:paraId="48587CCE" w14:textId="77777777" w:rsidR="006C1193" w:rsidRPr="006C1193" w:rsidRDefault="006C1193" w:rsidP="006C1193">
      <w:pPr>
        <w:rPr>
          <w:rFonts w:eastAsia="Calibri" w:cs="Times New Roman"/>
          <w:b/>
          <w:szCs w:val="24"/>
        </w:rPr>
      </w:pPr>
    </w:p>
    <w:p w14:paraId="05B8D2D7" w14:textId="77777777" w:rsidR="006C1193" w:rsidRPr="006C1193" w:rsidRDefault="006C1193" w:rsidP="006C1193">
      <w:pPr>
        <w:spacing w:after="160" w:line="259" w:lineRule="auto"/>
        <w:rPr>
          <w:rFonts w:ascii="Calibri" w:eastAsia="Calibri" w:hAnsi="Calibri" w:cs="Times New Roman"/>
          <w:sz w:val="22"/>
        </w:rPr>
      </w:pPr>
      <w:r w:rsidRPr="006C1193">
        <w:rPr>
          <w:rFonts w:eastAsia="Calibri" w:cs="Times New Roman"/>
          <w:szCs w:val="24"/>
        </w:rPr>
        <w:t xml:space="preserve">See </w:t>
      </w:r>
      <w:hyperlink r:id="rId11" w:history="1">
        <w:r w:rsidRPr="006C1193">
          <w:rPr>
            <w:rFonts w:eastAsia="Calibri" w:cs="Times New Roman"/>
            <w:color w:val="0563C1"/>
            <w:szCs w:val="24"/>
            <w:u w:val="single"/>
          </w:rPr>
          <w:t>here</w:t>
        </w:r>
      </w:hyperlink>
      <w:r w:rsidRPr="006C1193">
        <w:rPr>
          <w:rFonts w:eastAsia="Calibri" w:cs="Times New Roman"/>
          <w:szCs w:val="24"/>
        </w:rPr>
        <w:t xml:space="preserve"> for references on Faculty Hiring Studies and Best Practices</w:t>
      </w:r>
    </w:p>
    <w:p w14:paraId="1E7D3A14" w14:textId="77777777" w:rsidR="006C1193" w:rsidRPr="006C1193" w:rsidRDefault="006C1193" w:rsidP="006C1193">
      <w:pPr>
        <w:rPr>
          <w:rFonts w:eastAsia="Calibri" w:cs="Times New Roman"/>
          <w:b/>
          <w:szCs w:val="24"/>
        </w:rPr>
      </w:pPr>
    </w:p>
    <w:tbl>
      <w:tblPr>
        <w:tblStyle w:val="TableGrid1"/>
        <w:tblW w:w="0" w:type="auto"/>
        <w:tblLook w:val="04A0" w:firstRow="1" w:lastRow="0" w:firstColumn="1" w:lastColumn="0" w:noHBand="0" w:noVBand="1"/>
      </w:tblPr>
      <w:tblGrid>
        <w:gridCol w:w="2908"/>
        <w:gridCol w:w="5712"/>
        <w:gridCol w:w="4330"/>
      </w:tblGrid>
      <w:tr w:rsidR="006C1193" w:rsidRPr="006C1193" w14:paraId="725E714D" w14:textId="77777777" w:rsidTr="00BB7E2E">
        <w:tc>
          <w:tcPr>
            <w:tcW w:w="12950" w:type="dxa"/>
            <w:gridSpan w:val="3"/>
          </w:tcPr>
          <w:p w14:paraId="4529DF0B" w14:textId="77777777" w:rsidR="006C1193" w:rsidRPr="006C1193" w:rsidRDefault="006C1193" w:rsidP="006C1193">
            <w:pPr>
              <w:jc w:val="center"/>
              <w:rPr>
                <w:rFonts w:eastAsia="Calibri" w:cs="Times New Roman"/>
                <w:b/>
                <w:szCs w:val="24"/>
              </w:rPr>
            </w:pPr>
            <w:r w:rsidRPr="006C1193">
              <w:rPr>
                <w:rFonts w:eastAsia="Calibri" w:cs="Times New Roman"/>
                <w:b/>
                <w:szCs w:val="24"/>
              </w:rPr>
              <w:t>Success Recruiting and Retaining Diverse Faculty into Tenure-Track Position</w:t>
            </w:r>
          </w:p>
        </w:tc>
      </w:tr>
      <w:tr w:rsidR="006C1193" w:rsidRPr="006C1193" w14:paraId="4CDC5D10" w14:textId="77777777" w:rsidTr="00BB7E2E">
        <w:tc>
          <w:tcPr>
            <w:tcW w:w="2908" w:type="dxa"/>
            <w:tcBorders>
              <w:bottom w:val="single" w:sz="4" w:space="0" w:color="auto"/>
            </w:tcBorders>
          </w:tcPr>
          <w:p w14:paraId="2C2D7BAE" w14:textId="77777777" w:rsidR="006C1193" w:rsidRPr="006C1193" w:rsidRDefault="006C1193" w:rsidP="006C1193">
            <w:pPr>
              <w:jc w:val="center"/>
              <w:rPr>
                <w:rFonts w:eastAsia="Calibri" w:cs="Times New Roman"/>
                <w:b/>
                <w:szCs w:val="24"/>
              </w:rPr>
            </w:pPr>
            <w:r w:rsidRPr="006C1193">
              <w:rPr>
                <w:rFonts w:eastAsia="Calibri" w:cs="Times New Roman"/>
                <w:b/>
                <w:szCs w:val="24"/>
              </w:rPr>
              <w:t>Activity Area</w:t>
            </w:r>
          </w:p>
        </w:tc>
        <w:tc>
          <w:tcPr>
            <w:tcW w:w="5712" w:type="dxa"/>
            <w:tcBorders>
              <w:bottom w:val="single" w:sz="4" w:space="0" w:color="auto"/>
            </w:tcBorders>
          </w:tcPr>
          <w:p w14:paraId="67EE7A7B" w14:textId="77777777" w:rsidR="006C1193" w:rsidRPr="006C1193" w:rsidRDefault="006C1193" w:rsidP="006C1193">
            <w:pPr>
              <w:jc w:val="center"/>
              <w:rPr>
                <w:rFonts w:eastAsia="Calibri" w:cs="Times New Roman"/>
                <w:b/>
                <w:szCs w:val="24"/>
              </w:rPr>
            </w:pPr>
            <w:r w:rsidRPr="006C1193">
              <w:rPr>
                <w:rFonts w:eastAsia="Calibri" w:cs="Times New Roman"/>
                <w:b/>
                <w:szCs w:val="24"/>
              </w:rPr>
              <w:t>Current/Planned Activities</w:t>
            </w:r>
          </w:p>
        </w:tc>
        <w:tc>
          <w:tcPr>
            <w:tcW w:w="4330" w:type="dxa"/>
            <w:tcBorders>
              <w:bottom w:val="single" w:sz="4" w:space="0" w:color="auto"/>
            </w:tcBorders>
          </w:tcPr>
          <w:p w14:paraId="42DDAA55" w14:textId="77777777" w:rsidR="006C1193" w:rsidRPr="006C1193" w:rsidRDefault="006C1193" w:rsidP="006C1193">
            <w:pPr>
              <w:jc w:val="center"/>
              <w:rPr>
                <w:rFonts w:eastAsia="Calibri" w:cs="Times New Roman"/>
                <w:b/>
                <w:szCs w:val="24"/>
              </w:rPr>
            </w:pPr>
            <w:r w:rsidRPr="006C1193">
              <w:rPr>
                <w:rFonts w:eastAsia="Calibri" w:cs="Times New Roman"/>
                <w:b/>
                <w:szCs w:val="24"/>
              </w:rPr>
              <w:t>Notes</w:t>
            </w:r>
          </w:p>
        </w:tc>
      </w:tr>
      <w:tr w:rsidR="006C1193" w:rsidRPr="006C1193" w14:paraId="286921D3" w14:textId="77777777" w:rsidTr="00BB7E2E">
        <w:tc>
          <w:tcPr>
            <w:tcW w:w="2908" w:type="dxa"/>
          </w:tcPr>
          <w:p w14:paraId="3CEB1504" w14:textId="77777777" w:rsidR="006C1193" w:rsidRPr="006C1193" w:rsidRDefault="006C1193" w:rsidP="006C1193">
            <w:pPr>
              <w:rPr>
                <w:rFonts w:eastAsia="Calibri" w:cs="Times New Roman"/>
                <w:b/>
                <w:szCs w:val="24"/>
              </w:rPr>
            </w:pPr>
            <w:r w:rsidRPr="006C1193">
              <w:rPr>
                <w:rFonts w:eastAsia="Calibri" w:cs="Times New Roman"/>
                <w:b/>
                <w:szCs w:val="24"/>
              </w:rPr>
              <w:t>Recruitment</w:t>
            </w:r>
          </w:p>
        </w:tc>
        <w:tc>
          <w:tcPr>
            <w:tcW w:w="5712" w:type="dxa"/>
          </w:tcPr>
          <w:p w14:paraId="21920B01"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Conduct baseline data-collection for campus and broad disciplinary areas</w:t>
            </w:r>
          </w:p>
          <w:p w14:paraId="7ABCE2F3"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Consider needs of department/University as broadly as possible (not in context of person who last held the position or sub-field conservatism).</w:t>
            </w:r>
          </w:p>
          <w:p w14:paraId="3B5B9052"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Cluster/Interdisciplinary hires if possible.</w:t>
            </w:r>
          </w:p>
          <w:p w14:paraId="42BC5FFF"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Write position descriptions to attract a highly qualified and diverse applicant pool (as broad as possible – what is dept. missing beyond discipline?)</w:t>
            </w:r>
          </w:p>
          <w:p w14:paraId="4FBB9B0B"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Actively recruit through transparent processes and networks intentionally established to expand our applicant pools.</w:t>
            </w:r>
          </w:p>
          <w:p w14:paraId="6B37D3EE"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Support recruitment through communication of University values and processes on website (what does our website say to prospective applicants about whether they will be successful?)</w:t>
            </w:r>
          </w:p>
          <w:p w14:paraId="57CA309E"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Provide training to faculty/staff/search committees/dept. chairs/etc. (perhaps as part of an Inclusive Excellence Certificate)</w:t>
            </w:r>
          </w:p>
        </w:tc>
        <w:tc>
          <w:tcPr>
            <w:tcW w:w="4330" w:type="dxa"/>
          </w:tcPr>
          <w:p w14:paraId="02B8119E"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Baseline data useful for tracking trends and identifying areas where processes and rubrics are working/</w:t>
            </w:r>
            <w:proofErr w:type="spellStart"/>
            <w:r w:rsidRPr="006C1193">
              <w:rPr>
                <w:rFonts w:eastAsia="Calibri" w:cs="Times New Roman"/>
                <w:szCs w:val="24"/>
              </w:rPr>
              <w:t>non working</w:t>
            </w:r>
            <w:proofErr w:type="spellEnd"/>
            <w:r w:rsidRPr="006C1193">
              <w:rPr>
                <w:rFonts w:eastAsia="Calibri" w:cs="Times New Roman"/>
                <w:szCs w:val="24"/>
              </w:rPr>
              <w:t>.</w:t>
            </w:r>
          </w:p>
          <w:p w14:paraId="6A88834F"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 xml:space="preserve">Check with HR to ensure that applicant pool is at least as diverse as </w:t>
            </w:r>
            <w:hyperlink r:id="rId12" w:history="1">
              <w:r w:rsidRPr="006C1193">
                <w:rPr>
                  <w:rFonts w:eastAsia="Calibri" w:cs="Times New Roman"/>
                  <w:color w:val="0563C1"/>
                  <w:szCs w:val="24"/>
                  <w:u w:val="single"/>
                </w:rPr>
                <w:t>candidates available</w:t>
              </w:r>
            </w:hyperlink>
            <w:r w:rsidRPr="006C1193">
              <w:rPr>
                <w:rFonts w:eastAsia="Calibri" w:cs="Times New Roman"/>
                <w:szCs w:val="24"/>
              </w:rPr>
              <w:t xml:space="preserve"> (see table 22).</w:t>
            </w:r>
          </w:p>
          <w:p w14:paraId="12224E4A"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Department readiness assessment (Robin many be asking us to participate in a survey for the APAA project).</w:t>
            </w:r>
          </w:p>
          <w:p w14:paraId="4922162B"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Need to provide training/educational resources to build readiness.</w:t>
            </w:r>
          </w:p>
          <w:p w14:paraId="3BB94CAF"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Can support departmental readiness by having outside experts talk about how diversifying the faculty can be done in that discipline.</w:t>
            </w:r>
          </w:p>
          <w:p w14:paraId="4EBF9FFA" w14:textId="77777777" w:rsidR="006C1193" w:rsidRPr="006C1193" w:rsidRDefault="006C1193" w:rsidP="006C1193">
            <w:pPr>
              <w:numPr>
                <w:ilvl w:val="0"/>
                <w:numId w:val="16"/>
              </w:numPr>
              <w:rPr>
                <w:rFonts w:eastAsia="Calibri" w:cs="Times New Roman"/>
                <w:szCs w:val="24"/>
              </w:rPr>
            </w:pPr>
            <w:r w:rsidRPr="006C1193">
              <w:rPr>
                <w:rFonts w:eastAsia="Calibri" w:cs="Times New Roman"/>
                <w:szCs w:val="24"/>
              </w:rPr>
              <w:t>Inclusive Excellence Certificate could be a sequence of trainings from most basic to Campus Equity Advocate.  Would need to recognize this training as valued by the campus.</w:t>
            </w:r>
          </w:p>
        </w:tc>
      </w:tr>
      <w:tr w:rsidR="006C1193" w:rsidRPr="006C1193" w14:paraId="31178C51" w14:textId="77777777" w:rsidTr="00BB7E2E">
        <w:tc>
          <w:tcPr>
            <w:tcW w:w="2908" w:type="dxa"/>
            <w:tcBorders>
              <w:bottom w:val="single" w:sz="4" w:space="0" w:color="auto"/>
            </w:tcBorders>
          </w:tcPr>
          <w:p w14:paraId="6443539F" w14:textId="77777777" w:rsidR="006C1193" w:rsidRPr="006C1193" w:rsidRDefault="006C1193" w:rsidP="006C1193">
            <w:pPr>
              <w:rPr>
                <w:rFonts w:eastAsia="Calibri" w:cs="Times New Roman"/>
                <w:b/>
                <w:szCs w:val="24"/>
              </w:rPr>
            </w:pPr>
            <w:r w:rsidRPr="006C1193">
              <w:rPr>
                <w:rFonts w:eastAsia="Calibri" w:cs="Times New Roman"/>
                <w:b/>
                <w:szCs w:val="24"/>
              </w:rPr>
              <w:t>Selection and Hiring</w:t>
            </w:r>
          </w:p>
        </w:tc>
        <w:tc>
          <w:tcPr>
            <w:tcW w:w="5712" w:type="dxa"/>
            <w:tcBorders>
              <w:bottom w:val="single" w:sz="4" w:space="0" w:color="auto"/>
            </w:tcBorders>
          </w:tcPr>
          <w:p w14:paraId="05EBEEE8"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Use well-established process including rubrics with clear metrics that align with the University’s mission and the position ad; explicit voting procedures</w:t>
            </w:r>
          </w:p>
          <w:p w14:paraId="4738DC39"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lastRenderedPageBreak/>
              <w:t>Ensure that search committees include at least one member with appropriate training on equity in search processes (team of well-trained, deeply committee EDI advocates to serve on committees).</w:t>
            </w:r>
          </w:p>
          <w:p w14:paraId="6B655B69"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Minimize challenges to applicants (e.g., pay for costs of interviewing instead of reimbursing; offer second campus visit, guide to the area and broader region with special focus on faculty/staff from diverse groups; provide advances to cover moving expenses instead of reimbursing)</w:t>
            </w:r>
          </w:p>
          <w:p w14:paraId="2A70A9C8"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Develop spousal employment/family support program</w:t>
            </w:r>
          </w:p>
        </w:tc>
        <w:tc>
          <w:tcPr>
            <w:tcW w:w="4330" w:type="dxa"/>
            <w:tcBorders>
              <w:bottom w:val="single" w:sz="4" w:space="0" w:color="auto"/>
            </w:tcBorders>
          </w:tcPr>
          <w:p w14:paraId="3F2E2104"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lastRenderedPageBreak/>
              <w:t xml:space="preserve">Diversity statement should be included as part of the application process.  Makes clear what we are looking for and gives </w:t>
            </w:r>
            <w:r w:rsidRPr="006C1193">
              <w:rPr>
                <w:rFonts w:eastAsia="Calibri" w:cs="Times New Roman"/>
                <w:szCs w:val="24"/>
              </w:rPr>
              <w:lastRenderedPageBreak/>
              <w:t>applicant a chance to talk about their work in this area (whether lived experience as a URM in that field or an ally).</w:t>
            </w:r>
          </w:p>
          <w:p w14:paraId="67B57B9B"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 xml:space="preserve">See </w:t>
            </w:r>
            <w:hyperlink r:id="rId13" w:history="1">
              <w:r w:rsidRPr="006C1193">
                <w:rPr>
                  <w:rFonts w:eastAsia="Calibri" w:cs="Times New Roman"/>
                  <w:color w:val="0563C1"/>
                  <w:szCs w:val="24"/>
                  <w:u w:val="single"/>
                </w:rPr>
                <w:t>here</w:t>
              </w:r>
            </w:hyperlink>
            <w:r w:rsidRPr="006C1193">
              <w:rPr>
                <w:rFonts w:eastAsia="Calibri" w:cs="Times New Roman"/>
                <w:szCs w:val="24"/>
              </w:rPr>
              <w:t xml:space="preserve"> for a rubric for assessing candidate contributions to DEI.</w:t>
            </w:r>
          </w:p>
          <w:p w14:paraId="3853CB64"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 xml:space="preserve">Inequities are baked into the candidate (and faculty) evaluation processes (references to be added – research exists on basic science being more highly valued that community-based work).  </w:t>
            </w:r>
          </w:p>
          <w:p w14:paraId="01AE8C41"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 xml:space="preserve">Use interdependent, not independent language (Robin to send reference for this).  </w:t>
            </w:r>
          </w:p>
          <w:p w14:paraId="204753AF"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Value that URM have navigated inequitable terrain – is this being recognized in the search process?  Is the value of having someone with this lived experience on your faculty being prioritized?</w:t>
            </w:r>
          </w:p>
          <w:p w14:paraId="6B6231A6" w14:textId="77777777" w:rsidR="006C1193" w:rsidRPr="006C1193" w:rsidRDefault="006C1193" w:rsidP="006C1193">
            <w:pPr>
              <w:numPr>
                <w:ilvl w:val="0"/>
                <w:numId w:val="17"/>
              </w:numPr>
              <w:rPr>
                <w:rFonts w:eastAsia="Calibri" w:cs="Times New Roman"/>
                <w:szCs w:val="24"/>
              </w:rPr>
            </w:pPr>
            <w:r w:rsidRPr="006C1193">
              <w:rPr>
                <w:rFonts w:eastAsia="Calibri" w:cs="Times New Roman"/>
                <w:szCs w:val="24"/>
              </w:rPr>
              <w:t>Develop a search waiver process for opportunity hires.</w:t>
            </w:r>
          </w:p>
        </w:tc>
      </w:tr>
      <w:tr w:rsidR="006C1193" w:rsidRPr="006C1193" w14:paraId="7A56B5EB" w14:textId="77777777" w:rsidTr="00BB7E2E">
        <w:trPr>
          <w:trHeight w:val="2062"/>
        </w:trPr>
        <w:tc>
          <w:tcPr>
            <w:tcW w:w="2908" w:type="dxa"/>
            <w:tcBorders>
              <w:top w:val="single" w:sz="4" w:space="0" w:color="auto"/>
              <w:left w:val="single" w:sz="4" w:space="0" w:color="auto"/>
              <w:bottom w:val="single" w:sz="4" w:space="0" w:color="auto"/>
              <w:right w:val="single" w:sz="4" w:space="0" w:color="auto"/>
            </w:tcBorders>
          </w:tcPr>
          <w:p w14:paraId="6F6EBF30" w14:textId="77777777" w:rsidR="006C1193" w:rsidRPr="006C1193" w:rsidRDefault="006C1193" w:rsidP="006C1193">
            <w:pPr>
              <w:rPr>
                <w:rFonts w:eastAsia="Calibri" w:cs="Times New Roman"/>
                <w:b/>
                <w:szCs w:val="24"/>
              </w:rPr>
            </w:pPr>
            <w:r w:rsidRPr="006C1193">
              <w:rPr>
                <w:rFonts w:eastAsia="Calibri" w:cs="Times New Roman"/>
                <w:b/>
                <w:szCs w:val="24"/>
              </w:rPr>
              <w:lastRenderedPageBreak/>
              <w:t>Onboarding</w:t>
            </w:r>
          </w:p>
        </w:tc>
        <w:tc>
          <w:tcPr>
            <w:tcW w:w="5712" w:type="dxa"/>
            <w:tcBorders>
              <w:top w:val="single" w:sz="4" w:space="0" w:color="auto"/>
              <w:left w:val="single" w:sz="4" w:space="0" w:color="auto"/>
              <w:bottom w:val="single" w:sz="4" w:space="0" w:color="auto"/>
              <w:right w:val="single" w:sz="4" w:space="0" w:color="auto"/>
            </w:tcBorders>
          </w:tcPr>
          <w:p w14:paraId="06A98462"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Communicate clear expectations for T&amp;P process (University and departmental guidelines under review for what is ‘valued’ and how this is communicated)</w:t>
            </w:r>
          </w:p>
          <w:p w14:paraId="30486577"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Coordinate with Human Resources Program (goal of making new employees feel welcome and to reduce logistical challenges (fingerprinting process)</w:t>
            </w:r>
          </w:p>
          <w:p w14:paraId="6469531B"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Sustain compensated New Faculty Orientation cohort (starts before they arrive at SU, include EDI expectations in this as well – ask them what they’re wondering/worried about)</w:t>
            </w:r>
          </w:p>
        </w:tc>
        <w:tc>
          <w:tcPr>
            <w:tcW w:w="4330" w:type="dxa"/>
            <w:tcBorders>
              <w:top w:val="single" w:sz="4" w:space="0" w:color="auto"/>
              <w:left w:val="single" w:sz="4" w:space="0" w:color="auto"/>
              <w:bottom w:val="single" w:sz="4" w:space="0" w:color="auto"/>
              <w:right w:val="single" w:sz="4" w:space="0" w:color="auto"/>
            </w:tcBorders>
          </w:tcPr>
          <w:p w14:paraId="37A61A96"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Finish review and summary of T&amp;P guidelines at SU and develop plan for any revisions.</w:t>
            </w:r>
          </w:p>
        </w:tc>
      </w:tr>
      <w:tr w:rsidR="006C1193" w:rsidRPr="006C1193" w14:paraId="4874C113" w14:textId="77777777" w:rsidTr="00BB7E2E">
        <w:tc>
          <w:tcPr>
            <w:tcW w:w="2908" w:type="dxa"/>
            <w:tcBorders>
              <w:top w:val="single" w:sz="4" w:space="0" w:color="auto"/>
              <w:left w:val="single" w:sz="4" w:space="0" w:color="auto"/>
              <w:bottom w:val="single" w:sz="4" w:space="0" w:color="auto"/>
              <w:right w:val="single" w:sz="4" w:space="0" w:color="auto"/>
            </w:tcBorders>
          </w:tcPr>
          <w:p w14:paraId="6B8DF8DF" w14:textId="77777777" w:rsidR="006C1193" w:rsidRPr="006C1193" w:rsidRDefault="006C1193" w:rsidP="006C1193">
            <w:pPr>
              <w:rPr>
                <w:rFonts w:eastAsia="Calibri" w:cs="Times New Roman"/>
                <w:b/>
                <w:szCs w:val="24"/>
              </w:rPr>
            </w:pPr>
            <w:r w:rsidRPr="006C1193">
              <w:rPr>
                <w:rFonts w:eastAsia="Calibri" w:cs="Times New Roman"/>
                <w:b/>
                <w:szCs w:val="24"/>
              </w:rPr>
              <w:lastRenderedPageBreak/>
              <w:t>Professional Development &amp; Mentoring</w:t>
            </w:r>
          </w:p>
        </w:tc>
        <w:tc>
          <w:tcPr>
            <w:tcW w:w="5712" w:type="dxa"/>
            <w:tcBorders>
              <w:top w:val="single" w:sz="4" w:space="0" w:color="auto"/>
              <w:left w:val="single" w:sz="4" w:space="0" w:color="auto"/>
              <w:bottom w:val="single" w:sz="4" w:space="0" w:color="auto"/>
              <w:right w:val="single" w:sz="4" w:space="0" w:color="auto"/>
            </w:tcBorders>
          </w:tcPr>
          <w:p w14:paraId="409170A2"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 xml:space="preserve">Expand </w:t>
            </w:r>
            <w:hyperlink r:id="rId14" w:history="1">
              <w:r w:rsidRPr="006C1193">
                <w:rPr>
                  <w:rFonts w:eastAsia="Calibri" w:cs="Times New Roman"/>
                  <w:color w:val="0563C1"/>
                  <w:szCs w:val="24"/>
                  <w:u w:val="single"/>
                </w:rPr>
                <w:t>Mosaic Mentoring Program</w:t>
              </w:r>
            </w:hyperlink>
            <w:r w:rsidRPr="006C1193">
              <w:rPr>
                <w:rFonts w:eastAsia="Calibri" w:cs="Times New Roman"/>
                <w:szCs w:val="24"/>
              </w:rPr>
              <w:t xml:space="preserve"> to include Individual Development Plan.</w:t>
            </w:r>
          </w:p>
          <w:p w14:paraId="269AC6CD"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Establish and develop programming for Common Learning Outcomes: Writing proficiency for discipline; Inclusive Teaching Practices; Mentoring Skills; Problem-solving Skills (self-advocacy, knowledge of resources available)</w:t>
            </w:r>
          </w:p>
          <w:p w14:paraId="1AC9790C"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Develop a ‘Your University 101’ or similar resource – lower priority, already written</w:t>
            </w:r>
          </w:p>
          <w:p w14:paraId="3E357B48"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Encourage use of institutional NCFDD membership</w:t>
            </w:r>
          </w:p>
          <w:p w14:paraId="24C73C4B"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Provide leadership development training and broad opportunities (including engagement with community and disciplinary organizations)</w:t>
            </w:r>
          </w:p>
          <w:p w14:paraId="0A60D97F"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Training for faculty/staff/dept. chairs/etc.</w:t>
            </w:r>
          </w:p>
        </w:tc>
        <w:tc>
          <w:tcPr>
            <w:tcW w:w="4330" w:type="dxa"/>
            <w:tcBorders>
              <w:top w:val="single" w:sz="4" w:space="0" w:color="auto"/>
              <w:left w:val="single" w:sz="4" w:space="0" w:color="auto"/>
              <w:bottom w:val="single" w:sz="4" w:space="0" w:color="auto"/>
              <w:right w:val="single" w:sz="4" w:space="0" w:color="auto"/>
            </w:tcBorders>
          </w:tcPr>
          <w:p w14:paraId="4084A538"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A-list certificate which would qualify holder to them to have certain roles on committees</w:t>
            </w:r>
          </w:p>
          <w:p w14:paraId="3BC32525" w14:textId="77777777" w:rsidR="006C1193" w:rsidRPr="006C1193" w:rsidRDefault="006C1193" w:rsidP="006C1193">
            <w:pPr>
              <w:numPr>
                <w:ilvl w:val="0"/>
                <w:numId w:val="18"/>
              </w:numPr>
              <w:rPr>
                <w:rFonts w:eastAsia="Calibri" w:cs="Times New Roman"/>
                <w:szCs w:val="24"/>
              </w:rPr>
            </w:pPr>
            <w:r w:rsidRPr="006C1193">
              <w:rPr>
                <w:rFonts w:eastAsia="Calibri" w:cs="Times New Roman"/>
                <w:szCs w:val="24"/>
              </w:rPr>
              <w:t xml:space="preserve">Add inclusive teaching practices to evidence required for T&amp;P. </w:t>
            </w:r>
          </w:p>
        </w:tc>
      </w:tr>
      <w:tr w:rsidR="006C1193" w:rsidRPr="006C1193" w14:paraId="22C73F24" w14:textId="77777777" w:rsidTr="00BB7E2E">
        <w:tc>
          <w:tcPr>
            <w:tcW w:w="2908" w:type="dxa"/>
            <w:tcBorders>
              <w:top w:val="single" w:sz="4" w:space="0" w:color="auto"/>
            </w:tcBorders>
          </w:tcPr>
          <w:p w14:paraId="421FDE6D" w14:textId="77777777" w:rsidR="006C1193" w:rsidRPr="006C1193" w:rsidRDefault="006C1193" w:rsidP="006C1193">
            <w:pPr>
              <w:rPr>
                <w:rFonts w:eastAsia="Calibri" w:cs="Times New Roman"/>
                <w:b/>
                <w:szCs w:val="24"/>
              </w:rPr>
            </w:pPr>
            <w:r w:rsidRPr="006C1193">
              <w:rPr>
                <w:rFonts w:eastAsia="Calibri" w:cs="Times New Roman"/>
                <w:b/>
                <w:szCs w:val="24"/>
              </w:rPr>
              <w:t>Preparing for Tenure &amp; Promotion</w:t>
            </w:r>
          </w:p>
        </w:tc>
        <w:tc>
          <w:tcPr>
            <w:tcW w:w="5712" w:type="dxa"/>
            <w:tcBorders>
              <w:top w:val="single" w:sz="4" w:space="0" w:color="auto"/>
            </w:tcBorders>
          </w:tcPr>
          <w:p w14:paraId="5BA4E459" w14:textId="77777777" w:rsidR="006C1193" w:rsidRPr="006C1193" w:rsidRDefault="006C1193" w:rsidP="006C1193">
            <w:pPr>
              <w:numPr>
                <w:ilvl w:val="0"/>
                <w:numId w:val="19"/>
              </w:numPr>
              <w:rPr>
                <w:rFonts w:eastAsia="Calibri" w:cs="Times New Roman"/>
                <w:szCs w:val="24"/>
              </w:rPr>
            </w:pPr>
            <w:r w:rsidRPr="006C1193">
              <w:rPr>
                <w:rFonts w:eastAsia="Calibri" w:cs="Times New Roman"/>
                <w:szCs w:val="24"/>
              </w:rPr>
              <w:t>Ensure consistent and clear communication of process (including technical aspects of Digital Measures) and expectations through annual evaluations, pre-tenure meetings and Faculty Handbook</w:t>
            </w:r>
          </w:p>
          <w:p w14:paraId="5FD9019F" w14:textId="77777777" w:rsidR="006C1193" w:rsidRPr="006C1193" w:rsidRDefault="006C1193" w:rsidP="006C1193">
            <w:pPr>
              <w:numPr>
                <w:ilvl w:val="0"/>
                <w:numId w:val="19"/>
              </w:numPr>
              <w:rPr>
                <w:rFonts w:eastAsia="Calibri" w:cs="Times New Roman"/>
                <w:szCs w:val="24"/>
              </w:rPr>
            </w:pPr>
            <w:r w:rsidRPr="006C1193">
              <w:rPr>
                <w:rFonts w:eastAsia="Calibri" w:cs="Times New Roman"/>
                <w:szCs w:val="24"/>
              </w:rPr>
              <w:t>Evaluate student teaching evaluations for potential for bias and consistency across programs – Goal to start project in AY21-22 and complete by AY22-23</w:t>
            </w:r>
          </w:p>
        </w:tc>
        <w:tc>
          <w:tcPr>
            <w:tcW w:w="4330" w:type="dxa"/>
            <w:tcBorders>
              <w:top w:val="single" w:sz="4" w:space="0" w:color="auto"/>
            </w:tcBorders>
          </w:tcPr>
          <w:p w14:paraId="2320220E" w14:textId="77777777" w:rsidR="006C1193" w:rsidRPr="006C1193" w:rsidRDefault="006C1193" w:rsidP="006C1193">
            <w:pPr>
              <w:numPr>
                <w:ilvl w:val="0"/>
                <w:numId w:val="19"/>
              </w:numPr>
              <w:rPr>
                <w:rFonts w:eastAsia="Calibri" w:cs="Times New Roman"/>
                <w:szCs w:val="24"/>
              </w:rPr>
            </w:pPr>
            <w:r w:rsidRPr="006C1193">
              <w:rPr>
                <w:rFonts w:eastAsia="Calibri" w:cs="Times New Roman"/>
                <w:szCs w:val="24"/>
              </w:rPr>
              <w:t>‘Invisible work’ that URM faculty do is often not recognized in the T&amp;P process.  Identify how this is document and rewarded.</w:t>
            </w:r>
          </w:p>
        </w:tc>
      </w:tr>
      <w:tr w:rsidR="006C1193" w:rsidRPr="006C1193" w14:paraId="58F221A1" w14:textId="77777777" w:rsidTr="00BB7E2E">
        <w:tc>
          <w:tcPr>
            <w:tcW w:w="2908" w:type="dxa"/>
          </w:tcPr>
          <w:p w14:paraId="50CE0991" w14:textId="77777777" w:rsidR="006C1193" w:rsidRPr="006C1193" w:rsidRDefault="006C1193" w:rsidP="006C1193">
            <w:pPr>
              <w:rPr>
                <w:rFonts w:eastAsia="Calibri" w:cs="Times New Roman"/>
                <w:b/>
                <w:szCs w:val="24"/>
              </w:rPr>
            </w:pPr>
            <w:r w:rsidRPr="006C1193">
              <w:rPr>
                <w:rFonts w:eastAsia="Calibri" w:cs="Times New Roman"/>
                <w:b/>
                <w:szCs w:val="24"/>
              </w:rPr>
              <w:t>Post-Tenure Growth &amp; Success</w:t>
            </w:r>
          </w:p>
        </w:tc>
        <w:tc>
          <w:tcPr>
            <w:tcW w:w="5712" w:type="dxa"/>
          </w:tcPr>
          <w:p w14:paraId="0B51D014" w14:textId="77777777" w:rsidR="006C1193" w:rsidRPr="006C1193" w:rsidRDefault="006C1193" w:rsidP="006C1193">
            <w:pPr>
              <w:numPr>
                <w:ilvl w:val="0"/>
                <w:numId w:val="19"/>
              </w:numPr>
              <w:rPr>
                <w:rFonts w:eastAsia="Calibri" w:cs="Times New Roman"/>
                <w:szCs w:val="24"/>
              </w:rPr>
            </w:pPr>
            <w:r w:rsidRPr="006C1193">
              <w:rPr>
                <w:rFonts w:eastAsia="Calibri" w:cs="Times New Roman"/>
                <w:szCs w:val="24"/>
              </w:rPr>
              <w:t>Provide on-going opportunities for leadership development and roles</w:t>
            </w:r>
          </w:p>
          <w:p w14:paraId="5CA83EEB" w14:textId="77777777" w:rsidR="006C1193" w:rsidRPr="006C1193" w:rsidRDefault="006C1193" w:rsidP="006C1193">
            <w:pPr>
              <w:numPr>
                <w:ilvl w:val="0"/>
                <w:numId w:val="19"/>
              </w:numPr>
              <w:rPr>
                <w:rFonts w:eastAsia="Calibri" w:cs="Times New Roman"/>
                <w:szCs w:val="24"/>
              </w:rPr>
            </w:pPr>
            <w:r w:rsidRPr="006C1193">
              <w:rPr>
                <w:rFonts w:eastAsia="Calibri" w:cs="Times New Roman"/>
                <w:szCs w:val="24"/>
              </w:rPr>
              <w:t>Establish reward structure for continued success post-promotion (to include support for post-tenure wayfinding (development or time made available) as well as financial bump for promotion)</w:t>
            </w:r>
          </w:p>
        </w:tc>
        <w:tc>
          <w:tcPr>
            <w:tcW w:w="4330" w:type="dxa"/>
          </w:tcPr>
          <w:p w14:paraId="3D82AB4B" w14:textId="77777777" w:rsidR="006C1193" w:rsidRPr="006C1193" w:rsidRDefault="006C1193" w:rsidP="006C1193">
            <w:pPr>
              <w:numPr>
                <w:ilvl w:val="0"/>
                <w:numId w:val="19"/>
              </w:numPr>
              <w:rPr>
                <w:rFonts w:eastAsia="Calibri" w:cs="Times New Roman"/>
                <w:szCs w:val="24"/>
              </w:rPr>
            </w:pPr>
          </w:p>
        </w:tc>
      </w:tr>
    </w:tbl>
    <w:p w14:paraId="5C00FEF8" w14:textId="77777777" w:rsidR="006C1193" w:rsidRPr="006C1193" w:rsidRDefault="006C1193" w:rsidP="006C1193">
      <w:pPr>
        <w:rPr>
          <w:rFonts w:eastAsia="Calibri" w:cs="Times New Roman"/>
          <w:szCs w:val="24"/>
        </w:rPr>
      </w:pPr>
      <w:r w:rsidRPr="006C1193">
        <w:rPr>
          <w:rFonts w:eastAsia="Calibri" w:cs="Times New Roman"/>
          <w:szCs w:val="24"/>
        </w:rPr>
        <w:t xml:space="preserve"> </w:t>
      </w:r>
    </w:p>
    <w:p w14:paraId="230629BA" w14:textId="77777777" w:rsidR="000D1F51" w:rsidRDefault="000D1F51" w:rsidP="006C1193">
      <w:pPr>
        <w:pStyle w:val="Default"/>
        <w:ind w:left="360"/>
        <w:rPr>
          <w:sz w:val="23"/>
          <w:szCs w:val="23"/>
        </w:rPr>
      </w:pPr>
    </w:p>
    <w:p w14:paraId="50DB2615" w14:textId="0250DD35" w:rsidR="00F84D34" w:rsidRDefault="00F84D34" w:rsidP="006C1193"/>
    <w:p w14:paraId="5D455CCA" w14:textId="77777777" w:rsidR="006C1193" w:rsidRDefault="006C1193">
      <w:pPr>
        <w:sectPr w:rsidR="006C1193" w:rsidSect="006C1193">
          <w:pgSz w:w="15840" w:h="12240" w:orient="landscape"/>
          <w:pgMar w:top="1440" w:right="1440" w:bottom="1440" w:left="1440" w:header="720" w:footer="720" w:gutter="0"/>
          <w:cols w:space="720"/>
          <w:docGrid w:linePitch="360"/>
        </w:sectPr>
      </w:pPr>
    </w:p>
    <w:p w14:paraId="30C8E087" w14:textId="4BFB0134" w:rsidR="00F84D34" w:rsidRDefault="00F84D34" w:rsidP="00F84D34">
      <w:pPr>
        <w:jc w:val="center"/>
      </w:pPr>
      <w:r>
        <w:lastRenderedPageBreak/>
        <w:t>APPENDIX 2</w:t>
      </w:r>
    </w:p>
    <w:p w14:paraId="7769FD4E" w14:textId="38279C3D" w:rsidR="00F84D34" w:rsidRDefault="00F84D34" w:rsidP="00F84D34">
      <w:pPr>
        <w:jc w:val="center"/>
      </w:pPr>
    </w:p>
    <w:tbl>
      <w:tblPr>
        <w:tblW w:w="0" w:type="auto"/>
        <w:tblInd w:w="-737" w:type="dxa"/>
        <w:tblLayout w:type="fixed"/>
        <w:tblLook w:val="0000" w:firstRow="0" w:lastRow="0" w:firstColumn="0" w:lastColumn="0" w:noHBand="0" w:noVBand="0"/>
      </w:tblPr>
      <w:tblGrid>
        <w:gridCol w:w="5603"/>
        <w:gridCol w:w="5603"/>
      </w:tblGrid>
      <w:tr w:rsidR="00C63D00" w:rsidRPr="00C63D00" w14:paraId="40273FC1" w14:textId="77777777" w:rsidTr="00BB7E2E">
        <w:tc>
          <w:tcPr>
            <w:tcW w:w="5603" w:type="dxa"/>
          </w:tcPr>
          <w:p w14:paraId="5F600DCB" w14:textId="2CA3145C" w:rsidR="00C63D00" w:rsidRPr="00C63D00" w:rsidRDefault="00C63D00" w:rsidP="00C63D00">
            <w:pPr>
              <w:rPr>
                <w:rFonts w:ascii="Arial" w:eastAsia="Times New Roman" w:hAnsi="Arial" w:cs="Arial"/>
                <w:color w:val="000000"/>
                <w:sz w:val="22"/>
                <w:szCs w:val="24"/>
              </w:rPr>
            </w:pPr>
            <w:r w:rsidRPr="00C63D00">
              <w:rPr>
                <w:rFonts w:ascii="Arial" w:eastAsia="Times New Roman" w:hAnsi="Arial" w:cs="Arial"/>
                <w:noProof/>
                <w:color w:val="000000"/>
                <w:sz w:val="22"/>
                <w:szCs w:val="24"/>
              </w:rPr>
              <w:drawing>
                <wp:inline distT="0" distB="0" distL="0" distR="0" wp14:anchorId="5DECC575" wp14:editId="104B1CF8">
                  <wp:extent cx="32004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0" cy="904875"/>
                          </a:xfrm>
                          <a:prstGeom prst="rect">
                            <a:avLst/>
                          </a:prstGeom>
                          <a:noFill/>
                          <a:ln>
                            <a:noFill/>
                          </a:ln>
                        </pic:spPr>
                      </pic:pic>
                    </a:graphicData>
                  </a:graphic>
                </wp:inline>
              </w:drawing>
            </w:r>
          </w:p>
          <w:p w14:paraId="02FDFAFE" w14:textId="77777777" w:rsidR="00C63D00" w:rsidRPr="00C63D00" w:rsidRDefault="00C63D00" w:rsidP="00C63D00">
            <w:pPr>
              <w:tabs>
                <w:tab w:val="left" w:pos="260"/>
              </w:tabs>
              <w:spacing w:before="160" w:after="160"/>
              <w:ind w:right="2880"/>
              <w:rPr>
                <w:rFonts w:ascii="Baskerville Old Face" w:eastAsia="Times New Roman" w:hAnsi="Baskerville Old Face" w:cs="Arial"/>
                <w:i/>
                <w:color w:val="943F3B"/>
                <w:sz w:val="26"/>
                <w:szCs w:val="26"/>
              </w:rPr>
            </w:pPr>
          </w:p>
        </w:tc>
        <w:tc>
          <w:tcPr>
            <w:tcW w:w="5603" w:type="dxa"/>
          </w:tcPr>
          <w:p w14:paraId="6492985F"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FULTON SCHOOL OF LIBERAL ARTS</w:t>
            </w:r>
          </w:p>
          <w:p w14:paraId="66EC53E5"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Department of English</w:t>
            </w:r>
          </w:p>
          <w:p w14:paraId="135B71CE"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1101 Camden Avenue</w:t>
            </w:r>
          </w:p>
          <w:p w14:paraId="362997BF"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Salisbury, MD 21801-6860</w:t>
            </w:r>
          </w:p>
          <w:p w14:paraId="74AF3ECB"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410-543-6445</w:t>
            </w:r>
          </w:p>
          <w:p w14:paraId="0208EBBC"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1-888-543-0148</w:t>
            </w:r>
          </w:p>
          <w:p w14:paraId="2B4833AF"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TTY 410-543-6080</w:t>
            </w:r>
          </w:p>
          <w:p w14:paraId="0BF396BF" w14:textId="77777777" w:rsidR="00C63D00" w:rsidRPr="00C63D00" w:rsidRDefault="00C63D00" w:rsidP="00C63D00">
            <w:pPr>
              <w:spacing w:before="140" w:after="140"/>
              <w:jc w:val="right"/>
              <w:rPr>
                <w:rFonts w:ascii="Arial" w:eastAsia="Times New Roman" w:hAnsi="Arial" w:cs="Arial"/>
                <w:color w:val="943F3B"/>
                <w:sz w:val="14"/>
                <w:szCs w:val="24"/>
              </w:rPr>
            </w:pPr>
            <w:r w:rsidRPr="00C63D00">
              <w:rPr>
                <w:rFonts w:ascii="Arial" w:eastAsia="Times New Roman" w:hAnsi="Arial" w:cs="Arial"/>
                <w:color w:val="943F3B"/>
                <w:sz w:val="14"/>
                <w:szCs w:val="24"/>
              </w:rPr>
              <w:t>FAX 410-548-2142</w:t>
            </w:r>
          </w:p>
          <w:p w14:paraId="1AEAE386" w14:textId="77777777" w:rsidR="00C63D00" w:rsidRPr="00C63D00" w:rsidRDefault="00C63D00" w:rsidP="00C63D00">
            <w:pPr>
              <w:spacing w:before="140" w:after="140"/>
              <w:jc w:val="right"/>
              <w:rPr>
                <w:rFonts w:ascii="Arial" w:eastAsia="Times New Roman" w:hAnsi="Arial" w:cs="Arial"/>
                <w:color w:val="000000"/>
                <w:sz w:val="14"/>
                <w:szCs w:val="24"/>
              </w:rPr>
            </w:pPr>
            <w:r w:rsidRPr="00C63D00">
              <w:rPr>
                <w:rFonts w:ascii="Arial" w:eastAsia="Times New Roman" w:hAnsi="Arial" w:cs="Arial"/>
                <w:color w:val="943F3B"/>
                <w:sz w:val="14"/>
                <w:szCs w:val="24"/>
              </w:rPr>
              <w:t>www.salisbury.edu</w:t>
            </w:r>
          </w:p>
        </w:tc>
      </w:tr>
    </w:tbl>
    <w:p w14:paraId="0750FA69" w14:textId="77777777" w:rsidR="00C63D00" w:rsidRPr="00C63D00" w:rsidRDefault="00C63D00" w:rsidP="00C63D00">
      <w:pPr>
        <w:rPr>
          <w:rFonts w:ascii="Calibri" w:eastAsia="Times New Roman" w:hAnsi="Calibri" w:cs="Calibri"/>
          <w:color w:val="000000"/>
          <w:sz w:val="22"/>
          <w:szCs w:val="24"/>
        </w:rPr>
      </w:pPr>
    </w:p>
    <w:p w14:paraId="48A33901" w14:textId="77777777" w:rsidR="00C63D00" w:rsidRPr="00C63D00" w:rsidRDefault="00C63D00" w:rsidP="00C63D00">
      <w:pPr>
        <w:jc w:val="right"/>
        <w:rPr>
          <w:rFonts w:eastAsia="Times New Roman" w:cs="Times New Roman"/>
          <w:b/>
          <w:color w:val="000000"/>
          <w:szCs w:val="24"/>
        </w:rPr>
      </w:pPr>
    </w:p>
    <w:p w14:paraId="38CEB14F"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May 27, 2020</w:t>
      </w:r>
    </w:p>
    <w:p w14:paraId="6C74E449" w14:textId="77777777" w:rsidR="00C63D00" w:rsidRPr="00C63D00" w:rsidRDefault="00C63D00" w:rsidP="00C63D00">
      <w:pPr>
        <w:jc w:val="right"/>
        <w:rPr>
          <w:rFonts w:eastAsia="Times New Roman" w:cs="Times New Roman"/>
          <w:b/>
          <w:color w:val="000000"/>
          <w:szCs w:val="24"/>
        </w:rPr>
      </w:pPr>
    </w:p>
    <w:p w14:paraId="5B66B463" w14:textId="77777777" w:rsidR="00C63D00" w:rsidRPr="00C63D00" w:rsidRDefault="00C63D00" w:rsidP="00C63D00">
      <w:pPr>
        <w:jc w:val="right"/>
        <w:rPr>
          <w:rFonts w:eastAsia="Times New Roman" w:cs="Times New Roman"/>
          <w:b/>
          <w:color w:val="000000"/>
          <w:szCs w:val="24"/>
        </w:rPr>
      </w:pPr>
      <w:proofErr w:type="gramStart"/>
      <w:r w:rsidRPr="00C63D00">
        <w:rPr>
          <w:rFonts w:eastAsia="Times New Roman" w:cs="Times New Roman"/>
          <w:b/>
          <w:color w:val="000000"/>
          <w:szCs w:val="24"/>
        </w:rPr>
        <w:t>English  Department</w:t>
      </w:r>
      <w:proofErr w:type="gramEnd"/>
      <w:r w:rsidRPr="00C63D00">
        <w:rPr>
          <w:rFonts w:eastAsia="Times New Roman" w:cs="Times New Roman"/>
          <w:b/>
          <w:color w:val="000000"/>
          <w:szCs w:val="24"/>
        </w:rPr>
        <w:t xml:space="preserve"> and Modern Languages  Department Response</w:t>
      </w:r>
    </w:p>
    <w:p w14:paraId="0E231B26" w14:textId="77777777" w:rsidR="00C63D00" w:rsidRPr="00C63D00" w:rsidRDefault="00C63D00" w:rsidP="00C63D00">
      <w:pPr>
        <w:jc w:val="right"/>
        <w:rPr>
          <w:rFonts w:eastAsia="Times New Roman" w:cs="Times New Roman"/>
          <w:b/>
          <w:color w:val="000000"/>
          <w:szCs w:val="24"/>
        </w:rPr>
      </w:pPr>
      <w:r w:rsidRPr="00C63D00">
        <w:rPr>
          <w:rFonts w:eastAsia="Times New Roman" w:cs="Times New Roman"/>
          <w:b/>
          <w:color w:val="000000"/>
          <w:szCs w:val="24"/>
        </w:rPr>
        <w:t>“Philosophy Department 1B Rationale”</w:t>
      </w:r>
    </w:p>
    <w:p w14:paraId="73D54AD5" w14:textId="77777777" w:rsidR="00C63D00" w:rsidRPr="00C63D00" w:rsidRDefault="00C63D00" w:rsidP="00C63D00">
      <w:pPr>
        <w:jc w:val="right"/>
        <w:rPr>
          <w:rFonts w:eastAsia="Times New Roman" w:cs="Times New Roman"/>
          <w:b/>
          <w:color w:val="000000"/>
          <w:szCs w:val="24"/>
        </w:rPr>
      </w:pPr>
      <w:r w:rsidRPr="00C63D00">
        <w:rPr>
          <w:rFonts w:eastAsia="Times New Roman" w:cs="Times New Roman"/>
          <w:b/>
          <w:color w:val="000000"/>
          <w:szCs w:val="24"/>
        </w:rPr>
        <w:t>Senate designee: Emily Story, Ph.D.</w:t>
      </w:r>
    </w:p>
    <w:p w14:paraId="58A4B8E6" w14:textId="77777777" w:rsidR="00C63D00" w:rsidRPr="00C63D00" w:rsidRDefault="00C63D00" w:rsidP="00C63D00">
      <w:pPr>
        <w:jc w:val="right"/>
        <w:rPr>
          <w:rFonts w:eastAsia="Times New Roman" w:cs="Times New Roman"/>
          <w:b/>
          <w:color w:val="000000"/>
          <w:szCs w:val="24"/>
        </w:rPr>
      </w:pPr>
    </w:p>
    <w:p w14:paraId="42564292" w14:textId="77777777" w:rsidR="00C63D00" w:rsidRPr="00C63D00" w:rsidRDefault="00C63D00" w:rsidP="00C63D00">
      <w:pPr>
        <w:rPr>
          <w:rFonts w:eastAsia="Times New Roman" w:cs="Times New Roman"/>
          <w:color w:val="000000"/>
          <w:szCs w:val="24"/>
        </w:rPr>
      </w:pPr>
    </w:p>
    <w:p w14:paraId="0244ADEA"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Dear Colleagues of the Salisbury University Faculty Senate,</w:t>
      </w:r>
    </w:p>
    <w:p w14:paraId="1FD09971" w14:textId="77777777" w:rsidR="00C63D00" w:rsidRPr="00C63D00" w:rsidRDefault="00C63D00" w:rsidP="00C63D00">
      <w:pPr>
        <w:rPr>
          <w:rFonts w:eastAsia="Times New Roman" w:cs="Times New Roman"/>
          <w:color w:val="000000"/>
          <w:szCs w:val="24"/>
        </w:rPr>
      </w:pPr>
    </w:p>
    <w:p w14:paraId="209B36B5"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 xml:space="preserve">Having conferred as a committee and in consultation with relevant members of the English and Modern Languages department faculty, who teach literature for the General Education1B requirement, we are writing to respond to the proposal submitted to the Senate, prepared by Dr. Timothy Stock on the behalf of the Philosophy department, concerning the prospect of counting PHIL 368 (or indeed any other course listed under the same HEGIS code) as satisfying the General Education 1B literature requirement. After carefully soliciting and considering the opinions of appropriate colleagues in the English and Modern Languages departments, after carefully examining all aspects of the proposal, the committee unanimously voted to reject the proposal.  </w:t>
      </w:r>
    </w:p>
    <w:p w14:paraId="7D8E8023" w14:textId="77777777" w:rsidR="00C63D00" w:rsidRPr="00C63D00" w:rsidRDefault="00C63D00" w:rsidP="00C63D00">
      <w:pPr>
        <w:rPr>
          <w:rFonts w:eastAsia="Times New Roman" w:cs="Times New Roman"/>
          <w:color w:val="000000"/>
          <w:szCs w:val="24"/>
        </w:rPr>
      </w:pPr>
    </w:p>
    <w:p w14:paraId="5ED6BC5E"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What follows is a considered rationale for making this decision. There are several interrelated bases upon which the committee rejects the plan as delineated in the document submitted by Dr. Stock.</w:t>
      </w:r>
    </w:p>
    <w:p w14:paraId="6F055383" w14:textId="77777777" w:rsidR="00C63D00" w:rsidRPr="00C63D00" w:rsidRDefault="00C63D00" w:rsidP="00C63D00">
      <w:pPr>
        <w:rPr>
          <w:rFonts w:eastAsia="Times New Roman" w:cs="Times New Roman"/>
          <w:color w:val="000000"/>
          <w:szCs w:val="24"/>
        </w:rPr>
      </w:pPr>
    </w:p>
    <w:p w14:paraId="3A61C1F9" w14:textId="77777777" w:rsidR="00C63D00" w:rsidRPr="00C63D00" w:rsidRDefault="00C63D00" w:rsidP="00C63D00">
      <w:pPr>
        <w:rPr>
          <w:rFonts w:eastAsia="Times New Roman" w:cs="Angsana New"/>
          <w:color w:val="000000"/>
          <w:szCs w:val="24"/>
        </w:rPr>
      </w:pPr>
      <w:r w:rsidRPr="00C63D00">
        <w:rPr>
          <w:rFonts w:eastAsia="Times New Roman" w:cs="Angsana New" w:hint="cs"/>
          <w:color w:val="000000"/>
          <w:szCs w:val="24"/>
        </w:rPr>
        <w:t>Although we acknowledge that philosophy offers valuable tools to study literature</w:t>
      </w:r>
      <w:r w:rsidRPr="00C63D00">
        <w:rPr>
          <w:rFonts w:eastAsia="Times New Roman" w:cs="Angsana New"/>
          <w:color w:val="000000"/>
          <w:szCs w:val="24"/>
        </w:rPr>
        <w:t xml:space="preserve"> and we acknowledge that interdisciplinary methods</w:t>
      </w:r>
      <w:r w:rsidRPr="00C63D00">
        <w:rPr>
          <w:rFonts w:eastAsia="Times New Roman" w:cs="Angsana New" w:hint="cs"/>
          <w:color w:val="000000"/>
          <w:szCs w:val="24"/>
        </w:rPr>
        <w:t xml:space="preserve"> may complement more traditional literary approaches, we </w:t>
      </w:r>
      <w:r w:rsidRPr="00C63D00">
        <w:rPr>
          <w:rFonts w:eastAsia="Times New Roman" w:cs="Angsana New"/>
          <w:color w:val="000000"/>
          <w:szCs w:val="24"/>
        </w:rPr>
        <w:t>concluded</w:t>
      </w:r>
      <w:r w:rsidRPr="00C63D00">
        <w:rPr>
          <w:rFonts w:eastAsia="Times New Roman" w:cs="Angsana New" w:hint="cs"/>
          <w:color w:val="000000"/>
          <w:szCs w:val="24"/>
        </w:rPr>
        <w:t xml:space="preserve"> that philosophy courses do not aim at pursuing the same goals as literature courses, in particular exploring literature for its intrinsic specificities.</w:t>
      </w:r>
      <w:r w:rsidRPr="00C63D00">
        <w:rPr>
          <w:rFonts w:eastAsia="Times New Roman" w:cs="Times New Roman"/>
          <w:color w:val="000000"/>
          <w:szCs w:val="24"/>
        </w:rPr>
        <w:t xml:space="preserve"> Philosophy and literature can indeed be complementary, but so is literature and every other course of study in the liberal arts, which is in part what makes literature so foundational to a student’s general education. But complementarity is not identity: philosophy is simply not literature, nor is it taught as such, nor should it be.  The concept that a philosophy course concerned with literary texts is equivalent to a course taught by trained specialists in literary studies stems from the </w:t>
      </w:r>
      <w:r w:rsidRPr="00C63D00">
        <w:rPr>
          <w:rFonts w:eastAsia="Times New Roman" w:cs="Times New Roman"/>
          <w:color w:val="000000"/>
          <w:szCs w:val="24"/>
        </w:rPr>
        <w:lastRenderedPageBreak/>
        <w:t xml:space="preserve">mistaken premise that because literature forms a complement to a course in another discipline, it thereby qualifies the faculty of that other discipline to teach the course as literature for the purpose of granting 1B General Education credit. This proposition forwards the spurious notion that because some faculty have used, for example, a novel for a course in another discipline, such as philosophy, that those faculty are then competent to teach the novel as literature, without the professional backgrounds, qualifications, and experience of literature faculty. </w:t>
      </w:r>
      <w:r w:rsidRPr="00C63D00">
        <w:rPr>
          <w:rFonts w:eastAsia="Times New Roman" w:cs="Angsana New" w:hint="cs"/>
          <w:color w:val="000000"/>
          <w:szCs w:val="24"/>
        </w:rPr>
        <w:t xml:space="preserve">In a philosophy course, literary texts are primarily considered as vessels of philosophical </w:t>
      </w:r>
      <w:r w:rsidRPr="00C63D00">
        <w:rPr>
          <w:rFonts w:eastAsia="Times New Roman" w:cs="Angsana New"/>
          <w:color w:val="000000"/>
          <w:szCs w:val="24"/>
        </w:rPr>
        <w:t>themes</w:t>
      </w:r>
      <w:r w:rsidRPr="00C63D00">
        <w:rPr>
          <w:rFonts w:eastAsia="Times New Roman" w:cs="Angsana New" w:hint="cs"/>
          <w:color w:val="000000"/>
          <w:szCs w:val="24"/>
        </w:rPr>
        <w:t xml:space="preserve">, and not </w:t>
      </w:r>
      <w:r w:rsidRPr="00C63D00">
        <w:rPr>
          <w:rFonts w:eastAsia="Times New Roman" w:cs="Angsana New"/>
          <w:color w:val="000000"/>
          <w:szCs w:val="24"/>
        </w:rPr>
        <w:t>primarily</w:t>
      </w:r>
      <w:r w:rsidRPr="00C63D00">
        <w:rPr>
          <w:rFonts w:eastAsia="Times New Roman" w:cs="Angsana New" w:hint="cs"/>
          <w:color w:val="000000"/>
          <w:szCs w:val="24"/>
        </w:rPr>
        <w:t xml:space="preserve"> considered for their specific characteristics as literary </w:t>
      </w:r>
      <w:r w:rsidRPr="00C63D00">
        <w:rPr>
          <w:rFonts w:eastAsia="Times New Roman" w:cs="Angsana New"/>
          <w:color w:val="000000"/>
          <w:szCs w:val="24"/>
        </w:rPr>
        <w:t>constructs</w:t>
      </w:r>
      <w:r w:rsidRPr="00C63D00">
        <w:rPr>
          <w:rFonts w:eastAsia="Times New Roman" w:cs="Angsana New" w:hint="cs"/>
          <w:color w:val="000000"/>
          <w:szCs w:val="24"/>
        </w:rPr>
        <w:t>. References to “the literary form” and “the written word” in the proposal highlight a focus on literature solely as a way to communicate philosophical content (e.g. “Philosophical inquiry is impossible without the written word”</w:t>
      </w:r>
      <w:r w:rsidRPr="00C63D00">
        <w:rPr>
          <w:rFonts w:eastAsia="Times New Roman" w:cs="Angsana New"/>
          <w:color w:val="000000"/>
          <w:szCs w:val="24"/>
        </w:rPr>
        <w:t xml:space="preserve"> [2]</w:t>
      </w:r>
      <w:r w:rsidRPr="00C63D00">
        <w:rPr>
          <w:rFonts w:eastAsia="Times New Roman" w:cs="Angsana New" w:hint="cs"/>
          <w:color w:val="000000"/>
          <w:szCs w:val="24"/>
        </w:rPr>
        <w:t>). Philosophy courses mainly use approaches to textual analysis that are not literary in nature, with little to no use of such techniques as close reading, genre or form analysis</w:t>
      </w:r>
      <w:r w:rsidRPr="00C63D00">
        <w:rPr>
          <w:rFonts w:eastAsia="Times New Roman" w:cs="Angsana New"/>
          <w:color w:val="000000"/>
          <w:szCs w:val="24"/>
        </w:rPr>
        <w:t>, and with little or no reference</w:t>
      </w:r>
      <w:r w:rsidRPr="00C63D00">
        <w:rPr>
          <w:rFonts w:eastAsia="Times New Roman" w:cs="Angsana New" w:hint="cs"/>
          <w:color w:val="000000"/>
          <w:szCs w:val="24"/>
        </w:rPr>
        <w:t xml:space="preserve"> to </w:t>
      </w:r>
      <w:r w:rsidRPr="00C63D00">
        <w:rPr>
          <w:rFonts w:eastAsia="Times New Roman" w:cs="Angsana New"/>
          <w:color w:val="000000"/>
          <w:szCs w:val="24"/>
        </w:rPr>
        <w:t xml:space="preserve">the expansive field of </w:t>
      </w:r>
      <w:r w:rsidRPr="00C63D00">
        <w:rPr>
          <w:rFonts w:eastAsia="Times New Roman" w:cs="Angsana New" w:hint="cs"/>
          <w:color w:val="000000"/>
          <w:szCs w:val="24"/>
        </w:rPr>
        <w:t>literary criticism</w:t>
      </w:r>
      <w:r w:rsidRPr="00C63D00">
        <w:rPr>
          <w:rFonts w:eastAsia="Times New Roman" w:cs="Angsana New"/>
          <w:color w:val="000000"/>
          <w:szCs w:val="24"/>
        </w:rPr>
        <w:t>, which includes the tradition of rhetorical criticism as well as such areas of literary scholarship as historicism, biographical and bibliographical studies, textual studies, New Historicism, Border Studies, Disabilities Studies, and various Structuralist and Post-Structuralist theoretical fields including Deconstruction. This</w:t>
      </w:r>
      <w:r w:rsidRPr="00C63D00">
        <w:rPr>
          <w:rFonts w:eastAsia="Times New Roman" w:cs="Angsana New" w:hint="cs"/>
          <w:color w:val="000000"/>
          <w:szCs w:val="24"/>
        </w:rPr>
        <w:t xml:space="preserve"> is not to say that philosophy courses never pay attention to the literary nature of the texts studied and never use literary analysis. But they do so </w:t>
      </w:r>
      <w:r w:rsidRPr="00C63D00">
        <w:rPr>
          <w:rFonts w:eastAsia="Times New Roman" w:cs="Angsana New"/>
          <w:color w:val="000000"/>
          <w:szCs w:val="24"/>
        </w:rPr>
        <w:t xml:space="preserve">only </w:t>
      </w:r>
      <w:r w:rsidRPr="00C63D00">
        <w:rPr>
          <w:rFonts w:eastAsia="Times New Roman" w:cs="Angsana New" w:hint="cs"/>
          <w:color w:val="000000"/>
          <w:szCs w:val="24"/>
        </w:rPr>
        <w:t xml:space="preserve">to the extent that literature courses may resort </w:t>
      </w:r>
      <w:r w:rsidRPr="00C63D00">
        <w:rPr>
          <w:rFonts w:eastAsia="Times New Roman" w:cs="Angsana New"/>
          <w:color w:val="000000"/>
          <w:szCs w:val="24"/>
        </w:rPr>
        <w:t>to using</w:t>
      </w:r>
      <w:r w:rsidRPr="00C63D00">
        <w:rPr>
          <w:rFonts w:eastAsia="Times New Roman" w:cs="Angsana New" w:hint="cs"/>
          <w:color w:val="000000"/>
          <w:szCs w:val="24"/>
        </w:rPr>
        <w:t xml:space="preserve"> philosophy (as well as history, anthropology, sociology, etc.) to analyze texts. </w:t>
      </w:r>
      <w:r w:rsidRPr="00C63D00">
        <w:rPr>
          <w:rFonts w:eastAsia="Times New Roman" w:cs="Angsana New"/>
          <w:color w:val="000000"/>
          <w:szCs w:val="24"/>
        </w:rPr>
        <w:t>The literary aspects of texts are, however, decidedly</w:t>
      </w:r>
      <w:r w:rsidRPr="00C63D00">
        <w:rPr>
          <w:rFonts w:eastAsia="Times New Roman" w:cs="Angsana New" w:hint="cs"/>
          <w:color w:val="000000"/>
          <w:szCs w:val="24"/>
        </w:rPr>
        <w:t xml:space="preserve"> </w:t>
      </w:r>
      <w:r w:rsidRPr="00C63D00">
        <w:rPr>
          <w:rFonts w:eastAsia="Times New Roman" w:cs="Angsana New" w:hint="cs"/>
          <w:i/>
          <w:color w:val="000000"/>
          <w:szCs w:val="24"/>
        </w:rPr>
        <w:t>not</w:t>
      </w:r>
      <w:r w:rsidRPr="00C63D00">
        <w:rPr>
          <w:rFonts w:eastAsia="Times New Roman" w:cs="Angsana New" w:hint="cs"/>
          <w:color w:val="000000"/>
          <w:szCs w:val="24"/>
        </w:rPr>
        <w:t xml:space="preserve"> the main focus of the</w:t>
      </w:r>
      <w:r w:rsidRPr="00C63D00">
        <w:rPr>
          <w:rFonts w:eastAsia="Times New Roman" w:cs="Angsana New"/>
          <w:color w:val="000000"/>
          <w:szCs w:val="24"/>
        </w:rPr>
        <w:t xml:space="preserve"> philosophy</w:t>
      </w:r>
      <w:r w:rsidRPr="00C63D00">
        <w:rPr>
          <w:rFonts w:eastAsia="Times New Roman" w:cs="Angsana New" w:hint="cs"/>
          <w:color w:val="000000"/>
          <w:szCs w:val="24"/>
        </w:rPr>
        <w:t xml:space="preserve"> course and </w:t>
      </w:r>
      <w:r w:rsidRPr="00C63D00">
        <w:rPr>
          <w:rFonts w:eastAsia="Times New Roman" w:cs="Angsana New"/>
          <w:color w:val="000000"/>
          <w:szCs w:val="24"/>
        </w:rPr>
        <w:t xml:space="preserve">decidedly </w:t>
      </w:r>
      <w:r w:rsidRPr="00C63D00">
        <w:rPr>
          <w:rFonts w:eastAsia="Times New Roman" w:cs="Angsana New" w:hint="cs"/>
          <w:i/>
          <w:color w:val="000000"/>
          <w:szCs w:val="24"/>
        </w:rPr>
        <w:t>not</w:t>
      </w:r>
      <w:r w:rsidRPr="00C63D00">
        <w:rPr>
          <w:rFonts w:eastAsia="Times New Roman" w:cs="Angsana New" w:hint="cs"/>
          <w:color w:val="000000"/>
          <w:szCs w:val="24"/>
        </w:rPr>
        <w:t xml:space="preserve"> </w:t>
      </w:r>
      <w:r w:rsidRPr="00C63D00">
        <w:rPr>
          <w:rFonts w:eastAsia="Times New Roman" w:cs="Angsana New"/>
          <w:color w:val="000000"/>
          <w:szCs w:val="24"/>
        </w:rPr>
        <w:t>pursued</w:t>
      </w:r>
      <w:r w:rsidRPr="00C63D00">
        <w:rPr>
          <w:rFonts w:eastAsia="Times New Roman" w:cs="Angsana New" w:hint="cs"/>
          <w:color w:val="000000"/>
          <w:szCs w:val="24"/>
        </w:rPr>
        <w:t xml:space="preserve"> as deeply and consistently as </w:t>
      </w:r>
      <w:r w:rsidRPr="00C63D00">
        <w:rPr>
          <w:rFonts w:eastAsia="Times New Roman" w:cs="Angsana New"/>
          <w:color w:val="000000"/>
          <w:szCs w:val="24"/>
        </w:rPr>
        <w:t xml:space="preserve">they </w:t>
      </w:r>
      <w:r w:rsidRPr="00C63D00">
        <w:rPr>
          <w:rFonts w:eastAsia="Times New Roman" w:cs="Angsana New" w:hint="cs"/>
          <w:color w:val="000000"/>
          <w:szCs w:val="24"/>
        </w:rPr>
        <w:t>would be by a specialist trained in</w:t>
      </w:r>
      <w:r w:rsidRPr="00C63D00">
        <w:rPr>
          <w:rFonts w:eastAsia="Times New Roman" w:cs="Angsana New"/>
          <w:color w:val="000000"/>
          <w:szCs w:val="24"/>
        </w:rPr>
        <w:t xml:space="preserve"> the discipline of</w:t>
      </w:r>
      <w:r w:rsidRPr="00C63D00">
        <w:rPr>
          <w:rFonts w:eastAsia="Times New Roman" w:cs="Angsana New" w:hint="cs"/>
          <w:color w:val="000000"/>
          <w:szCs w:val="24"/>
        </w:rPr>
        <w:t xml:space="preserve"> </w:t>
      </w:r>
      <w:r w:rsidRPr="00C63D00">
        <w:rPr>
          <w:rFonts w:eastAsia="Times New Roman" w:cs="Angsana New"/>
          <w:color w:val="000000"/>
          <w:szCs w:val="24"/>
        </w:rPr>
        <w:t>literary analysis</w:t>
      </w:r>
      <w:r w:rsidRPr="00C63D00">
        <w:rPr>
          <w:rFonts w:eastAsia="Times New Roman" w:cs="Angsana New" w:hint="cs"/>
          <w:color w:val="000000"/>
          <w:szCs w:val="24"/>
        </w:rPr>
        <w:t>. ​</w:t>
      </w:r>
      <w:r w:rsidRPr="00C63D00">
        <w:rPr>
          <w:rFonts w:eastAsia="Times New Roman" w:cs="Angsana New"/>
          <w:color w:val="000000"/>
          <w:szCs w:val="24"/>
        </w:rPr>
        <w:t xml:space="preserve">Failing to recognize that an advanced training in literary studies is essential to teach literature, the proposal seems to dismiss the expertise of any “untenured lecturer” in the English department </w:t>
      </w:r>
      <w:r w:rsidRPr="00C63D00">
        <w:rPr>
          <w:rFonts w:eastAsia="Times New Roman" w:cs="Times New Roman"/>
          <w:color w:val="000000"/>
          <w:szCs w:val="24"/>
        </w:rPr>
        <w:t xml:space="preserve"> as though the only criterion for this individual teaching literature is that he or she was “</w:t>
      </w:r>
      <w:r w:rsidRPr="00C63D00">
        <w:rPr>
          <w:rFonts w:eastAsia="Times New Roman" w:cs="Times New Roman"/>
          <w:i/>
          <w:color w:val="000000"/>
          <w:szCs w:val="24"/>
        </w:rPr>
        <w:t>hired by the department of English</w:t>
      </w:r>
      <w:r w:rsidRPr="00C63D00">
        <w:rPr>
          <w:rFonts w:eastAsia="Times New Roman" w:cs="Times New Roman"/>
          <w:color w:val="000000"/>
          <w:szCs w:val="24"/>
        </w:rPr>
        <w:t>” (italics in original). However, lecturers are hired by the English department because he or she possesses an advanced degree in literary studies as well as other field-specific qualifications. Under no circumstances would the English department ever hire someone with an advanced degree in the field of Philosophy to teach literature courses. In fact, the first criterion specified in any job search advertisement would be a degree in a relevant and directly applicable field. In short, a person with an advanced degree in Philosophy would not be qualified to teach literature in the English department, but the proposal claims that this person unqualified to teach literature in the English department somehow would become qualified to offer 1B General Education credit in the philosophy department.</w:t>
      </w:r>
    </w:p>
    <w:p w14:paraId="535B5130" w14:textId="77777777" w:rsidR="00C63D00" w:rsidRPr="00C63D00" w:rsidRDefault="00C63D00" w:rsidP="00C63D00">
      <w:pPr>
        <w:shd w:val="clear" w:color="auto" w:fill="FFFFFF"/>
        <w:rPr>
          <w:rFonts w:eastAsia="Times New Roman" w:cs="Angsana New"/>
          <w:color w:val="000000"/>
          <w:szCs w:val="24"/>
        </w:rPr>
      </w:pPr>
    </w:p>
    <w:p w14:paraId="71466F35" w14:textId="77777777" w:rsidR="00C63D00" w:rsidRPr="00C63D00" w:rsidRDefault="00C63D00" w:rsidP="00C63D00">
      <w:pPr>
        <w:rPr>
          <w:rFonts w:eastAsia="Times New Roman" w:cs="Times New Roman"/>
          <w:color w:val="000000"/>
          <w:szCs w:val="24"/>
        </w:rPr>
      </w:pPr>
      <w:r w:rsidRPr="00C63D00">
        <w:rPr>
          <w:rFonts w:eastAsia="Times New Roman" w:cs="Angsana New"/>
          <w:color w:val="000000"/>
          <w:szCs w:val="24"/>
        </w:rPr>
        <w:t>Furthermore, t</w:t>
      </w:r>
      <w:r w:rsidRPr="00C63D00">
        <w:rPr>
          <w:rFonts w:eastAsia="Times New Roman" w:cs="Times New Roman"/>
          <w:color w:val="000000"/>
          <w:szCs w:val="24"/>
        </w:rPr>
        <w:t xml:space="preserve">he proposal contends that “philosophy as a discipline contains resources for literary studies equivalent to any other source of literary study.” Ultimately, it is this claim to equivalency to which the committee most strongly objects. The proposal seeks to establish a </w:t>
      </w:r>
      <w:r w:rsidRPr="00C63D00">
        <w:rPr>
          <w:rFonts w:eastAsia="Times New Roman" w:cs="Times New Roman"/>
          <w:i/>
          <w:color w:val="000000"/>
          <w:szCs w:val="24"/>
        </w:rPr>
        <w:t>false equivalency</w:t>
      </w:r>
      <w:r w:rsidRPr="00C63D00">
        <w:rPr>
          <w:rFonts w:eastAsia="Times New Roman" w:cs="Times New Roman"/>
          <w:color w:val="000000"/>
          <w:szCs w:val="24"/>
        </w:rPr>
        <w:t xml:space="preserve"> between professors with field-specific, advanced degrees in literary studies and professors with field-specific, advanced degrees in philosophy. Philosophy professors trained in the field-specific discipline of philosophy are not qualified to grant General Education credit in literature, no more than literature professors trained in literature and even with published expertise in philosophical, historical, or political areas of discourse are qualified to grant General Education credit in philosophy, history or political science. The exploration of philosophical themes of the sort specified in the proposal constitutes a course in philosophy, not a course in literature. If professors with advanced degrees in literary studies taught the same works listed </w:t>
      </w:r>
      <w:r w:rsidRPr="00C63D00">
        <w:rPr>
          <w:rFonts w:eastAsia="Times New Roman" w:cs="Times New Roman"/>
          <w:color w:val="000000"/>
          <w:szCs w:val="24"/>
        </w:rPr>
        <w:lastRenderedPageBreak/>
        <w:t xml:space="preserve">within the proposal, then that course would be a literature course—due to the field-specific focus on literary analysis and the expertise of the professor. More than one literature faculty member referred to making regular and considered uses of philosophers while teaching literary materials—for example, Aristotle, Socrates, Plato, Kierkegaard, de Chardin, Zeno of Elea, and on and on—with the purpose of using such importations to expand students’ understanding of the reach of a given literary text. The committee, however, would never make the overreaching claim that any of these courses wherein philosophical materials are regularly invoked should consequently count for General Education credit in philosophy. An instructor from the Philosophy department may indeed use literature </w:t>
      </w:r>
      <w:r w:rsidRPr="00C63D00">
        <w:rPr>
          <w:rFonts w:eastAsia="Times New Roman" w:cs="Times New Roman"/>
          <w:i/>
          <w:color w:val="000000"/>
          <w:szCs w:val="24"/>
        </w:rPr>
        <w:t>to teach philosophy</w:t>
      </w:r>
      <w:r w:rsidRPr="00C63D00">
        <w:rPr>
          <w:rFonts w:eastAsia="Times New Roman" w:cs="Times New Roman"/>
          <w:color w:val="000000"/>
          <w:szCs w:val="24"/>
        </w:rPr>
        <w:t xml:space="preserve">, just as many members of the English department regularly use philosophy </w:t>
      </w:r>
      <w:r w:rsidRPr="00C63D00">
        <w:rPr>
          <w:rFonts w:eastAsia="Times New Roman" w:cs="Times New Roman"/>
          <w:i/>
          <w:color w:val="000000"/>
          <w:szCs w:val="24"/>
        </w:rPr>
        <w:t>to teach literature</w:t>
      </w:r>
      <w:r w:rsidRPr="00C63D00">
        <w:rPr>
          <w:rFonts w:eastAsia="Times New Roman" w:cs="Times New Roman"/>
          <w:color w:val="000000"/>
          <w:szCs w:val="24"/>
        </w:rPr>
        <w:t>, or regularly use history, psychology, theology, or even economics to teach literature. It certainly does not follow that such courses should count for General Education credit under different HEGIS codes for their respective disciplines. Embracing interdisciplinarity does not mean exploding the integrity of individual disciplines by eradicating the boundaries between field-specific modes of inquiry and pedagogy. Nor does the concept of interdisciplinarity warrant allowing persons using literature to teach in their own field to garner credit hours for this activity under any other HEGIS code.</w:t>
      </w:r>
    </w:p>
    <w:p w14:paraId="36253D1D" w14:textId="77777777" w:rsidR="00C63D00" w:rsidRPr="00C63D00" w:rsidRDefault="00C63D00" w:rsidP="00C63D00">
      <w:pPr>
        <w:rPr>
          <w:rFonts w:eastAsia="Times New Roman" w:cs="Times New Roman"/>
          <w:color w:val="000000"/>
          <w:szCs w:val="24"/>
        </w:rPr>
      </w:pPr>
    </w:p>
    <w:p w14:paraId="4DA65AED"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While the proposal purports to make rational, disinterested arguments, it also suggests</w:t>
      </w:r>
      <w:r w:rsidRPr="00C63D00">
        <w:rPr>
          <w:rFonts w:eastAsia="Times New Roman" w:cs="Times New Roman"/>
          <w:color w:val="00B0F0"/>
          <w:szCs w:val="24"/>
        </w:rPr>
        <w:t xml:space="preserve"> </w:t>
      </w:r>
      <w:r w:rsidRPr="00C63D00">
        <w:rPr>
          <w:rFonts w:eastAsia="Times New Roman" w:cs="Times New Roman"/>
          <w:color w:val="000000"/>
          <w:szCs w:val="24"/>
        </w:rPr>
        <w:t>the English department “controls” literature in such a way that it somehow undermines the study of literature more broadly. The implication of this perspective is that the English department is currently failing its students in that study. For example, the proposal lists among its positive considerations that it would expand the “languages of origin” for literature courses beyond “English, Spanish, French, and German.” Courses offered by English and Modern Languages faculty, however, often include numerous other languages beyond even those the proposal claims only Philosophy can add—languages like Greek, Italian, Latin, and others. A course like “The Bible as Literature,” for example, necessarily involves the study of texts originally written not only in Greek, but also Hebrew and Aramaic, not to forget subsequent Latin translations. Our medieval English literature and Old Norse courses naturally feature texts of other defunct languages. Literature courses in Global and Ethnic Studies likewise provide opportunities for students to engage with materials translated from such modern South Asian languages as Hindu and Urdu.</w:t>
      </w:r>
    </w:p>
    <w:p w14:paraId="01FB0454" w14:textId="77777777" w:rsidR="00C63D00" w:rsidRPr="00C63D00" w:rsidRDefault="00C63D00" w:rsidP="00C63D00">
      <w:pPr>
        <w:rPr>
          <w:rFonts w:eastAsia="Times New Roman" w:cs="Times New Roman"/>
          <w:color w:val="000000"/>
          <w:szCs w:val="24"/>
        </w:rPr>
      </w:pPr>
    </w:p>
    <w:p w14:paraId="15E1AFE8"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One reason that a literature requirement currently has an important stand-alone position in General Education is that literature inherently offers a general education. It is in its essence syncretic, including within its purview materials common to most areas comprising the Liberal Arts—for example, history, politics, psychology, philosophy, theology, and sociology. The English and Modern Languages</w:t>
      </w:r>
      <w:r w:rsidRPr="00C63D00">
        <w:rPr>
          <w:rFonts w:eastAsia="Times New Roman" w:cs="Times New Roman"/>
          <w:color w:val="FF0000"/>
          <w:szCs w:val="24"/>
        </w:rPr>
        <w:t xml:space="preserve"> </w:t>
      </w:r>
      <w:r w:rsidRPr="00C63D00">
        <w:rPr>
          <w:rFonts w:eastAsia="Times New Roman" w:cs="Times New Roman"/>
          <w:color w:val="000000"/>
          <w:szCs w:val="24"/>
        </w:rPr>
        <w:t xml:space="preserve">departments have very narrow restrictions regarding what courses can be offered for 1B General Education credit. Courses in Rhetoric and Composition and even in Creative Writing do not qualify for awarding 1B General Education credit, even though Creative Writing courses in the English department include fourteen weeks of reading in literature. The focus of such a creative writing course is not on literary investigation as such but on a student’s development of expertise in the craft of literary writing, whether in fiction, poetry, or creative non-fiction and hence is considered </w:t>
      </w:r>
      <w:r w:rsidRPr="00C63D00">
        <w:rPr>
          <w:rFonts w:eastAsia="Times New Roman" w:cs="Times New Roman"/>
          <w:i/>
          <w:color w:val="000000"/>
          <w:szCs w:val="24"/>
        </w:rPr>
        <w:t>by the English department itself</w:t>
      </w:r>
      <w:r w:rsidRPr="00C63D00">
        <w:rPr>
          <w:rFonts w:eastAsia="Times New Roman" w:cs="Times New Roman"/>
          <w:color w:val="000000"/>
          <w:szCs w:val="24"/>
        </w:rPr>
        <w:t xml:space="preserve"> as not suited for fulfilling a 1B General Education requirement.</w:t>
      </w:r>
    </w:p>
    <w:p w14:paraId="0E262344" w14:textId="77777777" w:rsidR="00C63D00" w:rsidRPr="00C63D00" w:rsidRDefault="00C63D00" w:rsidP="00C63D00">
      <w:pPr>
        <w:rPr>
          <w:rFonts w:eastAsia="Times New Roman" w:cs="Times New Roman"/>
          <w:color w:val="000000"/>
          <w:szCs w:val="24"/>
        </w:rPr>
      </w:pPr>
    </w:p>
    <w:p w14:paraId="682392DC"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lastRenderedPageBreak/>
        <w:t>Finally, it should be noted, as observed by several members of the English department faculty, that the timing of such a proposal is fundamentally ill-considered in light of the fact that a vote on the revision of the entire General Education curriculum is pending, potentially rendering the change proposed by the Philosophy department moot, should the vote authorize the adoption of a completely new model for the delivery of that curriculum.</w:t>
      </w:r>
    </w:p>
    <w:p w14:paraId="37C5F3BD" w14:textId="77777777" w:rsidR="00C63D00" w:rsidRPr="00C63D00" w:rsidRDefault="00C63D00" w:rsidP="00C63D00">
      <w:pPr>
        <w:rPr>
          <w:rFonts w:eastAsia="Times New Roman" w:cs="Times New Roman"/>
          <w:color w:val="000000"/>
          <w:szCs w:val="24"/>
        </w:rPr>
      </w:pPr>
    </w:p>
    <w:p w14:paraId="40247021"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In conclusion, the committee fairly and dispassionately examined the proposal under consideration and rejected it. We strongly recommend that the Faculty Senate join the committee in rejecting the proposal for the reasons respectfully presented.</w:t>
      </w:r>
    </w:p>
    <w:p w14:paraId="50EE6CFE" w14:textId="77777777" w:rsidR="00C63D00" w:rsidRPr="00C63D00" w:rsidRDefault="00C63D00" w:rsidP="00C63D00">
      <w:pPr>
        <w:rPr>
          <w:rFonts w:eastAsia="Times New Roman" w:cs="Times New Roman"/>
          <w:color w:val="000000"/>
          <w:szCs w:val="24"/>
        </w:rPr>
      </w:pPr>
    </w:p>
    <w:p w14:paraId="65D81F4B"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Sincerely,</w:t>
      </w:r>
    </w:p>
    <w:p w14:paraId="2F3563FA" w14:textId="77777777" w:rsidR="00C63D00" w:rsidRPr="00C63D00" w:rsidRDefault="00C63D00" w:rsidP="00C63D00">
      <w:pPr>
        <w:rPr>
          <w:rFonts w:eastAsia="Times New Roman" w:cs="Times New Roman"/>
          <w:color w:val="000000"/>
          <w:szCs w:val="24"/>
        </w:rPr>
      </w:pPr>
    </w:p>
    <w:p w14:paraId="2E493E98" w14:textId="77777777" w:rsidR="00C63D00" w:rsidRPr="00C63D00" w:rsidRDefault="00C63D00" w:rsidP="00C63D00">
      <w:pPr>
        <w:rPr>
          <w:rFonts w:eastAsia="Times New Roman" w:cs="Times New Roman"/>
          <w:color w:val="000000"/>
          <w:szCs w:val="24"/>
        </w:rPr>
      </w:pPr>
    </w:p>
    <w:p w14:paraId="4AF31FB7"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 xml:space="preserve">T. Ross </w:t>
      </w:r>
      <w:proofErr w:type="spellStart"/>
      <w:r w:rsidRPr="00C63D00">
        <w:rPr>
          <w:rFonts w:eastAsia="Times New Roman" w:cs="Times New Roman"/>
          <w:color w:val="000000"/>
          <w:szCs w:val="24"/>
        </w:rPr>
        <w:t>Leasure</w:t>
      </w:r>
      <w:proofErr w:type="spellEnd"/>
      <w:r w:rsidRPr="00C63D00">
        <w:rPr>
          <w:rFonts w:eastAsia="Times New Roman" w:cs="Times New Roman"/>
          <w:color w:val="000000"/>
          <w:szCs w:val="24"/>
        </w:rPr>
        <w:t>, Ph.D., Chair</w:t>
      </w:r>
    </w:p>
    <w:p w14:paraId="6C1488CB"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Ad Hoc Committee of Salisbury University’s Faculty Senate</w:t>
      </w:r>
    </w:p>
    <w:p w14:paraId="6AD0C15D" w14:textId="77777777" w:rsidR="00C63D00" w:rsidRPr="00C63D00" w:rsidRDefault="00C63D00" w:rsidP="00C63D00">
      <w:pPr>
        <w:rPr>
          <w:rFonts w:eastAsia="Times New Roman" w:cs="Times New Roman"/>
          <w:color w:val="000000"/>
          <w:szCs w:val="24"/>
        </w:rPr>
      </w:pPr>
      <w:r w:rsidRPr="00C63D00">
        <w:rPr>
          <w:rFonts w:eastAsia="Times New Roman" w:cs="Times New Roman"/>
          <w:color w:val="000000"/>
          <w:szCs w:val="24"/>
        </w:rPr>
        <w:t>Professor of English</w:t>
      </w:r>
    </w:p>
    <w:p w14:paraId="65970318" w14:textId="77777777" w:rsidR="00C63D00" w:rsidRPr="00C63D00" w:rsidRDefault="00C63D00" w:rsidP="00C63D00">
      <w:pPr>
        <w:rPr>
          <w:rFonts w:eastAsia="Times New Roman" w:cs="Times New Roman"/>
          <w:color w:val="000000"/>
          <w:szCs w:val="24"/>
        </w:rPr>
      </w:pPr>
    </w:p>
    <w:p w14:paraId="6D5EA8BA" w14:textId="77777777" w:rsidR="00C63D00" w:rsidRPr="00C63D00" w:rsidRDefault="00C63D00" w:rsidP="00C63D00">
      <w:pPr>
        <w:rPr>
          <w:rFonts w:eastAsia="Times New Roman" w:cs="Times New Roman"/>
          <w:color w:val="000000"/>
          <w:szCs w:val="24"/>
        </w:rPr>
      </w:pPr>
    </w:p>
    <w:p w14:paraId="637BCED2" w14:textId="77777777" w:rsidR="00C63D00" w:rsidRPr="00C63D00" w:rsidRDefault="00C63D00" w:rsidP="00C63D00">
      <w:pPr>
        <w:rPr>
          <w:rFonts w:eastAsia="Times New Roman" w:cs="Times New Roman"/>
          <w:color w:val="000000"/>
          <w:szCs w:val="24"/>
        </w:rPr>
      </w:pPr>
    </w:p>
    <w:p w14:paraId="1FBA33D2" w14:textId="77777777" w:rsidR="00C63D00" w:rsidRPr="00C63D00" w:rsidRDefault="00C63D00" w:rsidP="00C63D00">
      <w:pPr>
        <w:shd w:val="clear" w:color="auto" w:fill="FFFFFF"/>
        <w:rPr>
          <w:rFonts w:eastAsia="Times New Roman" w:cs="Times New Roman"/>
          <w:color w:val="000000"/>
          <w:szCs w:val="24"/>
        </w:rPr>
      </w:pPr>
      <w:proofErr w:type="spellStart"/>
      <w:r w:rsidRPr="00C63D00">
        <w:rPr>
          <w:rFonts w:eastAsia="Times New Roman" w:cs="Times New Roman"/>
          <w:bCs/>
          <w:color w:val="000000"/>
          <w:szCs w:val="24"/>
        </w:rPr>
        <w:t>Aurélie</w:t>
      </w:r>
      <w:proofErr w:type="spellEnd"/>
      <w:r w:rsidRPr="00C63D00">
        <w:rPr>
          <w:rFonts w:eastAsia="Times New Roman" w:cs="Times New Roman"/>
          <w:bCs/>
          <w:color w:val="000000"/>
          <w:szCs w:val="24"/>
        </w:rPr>
        <w:t xml:space="preserve"> Van de </w:t>
      </w:r>
      <w:proofErr w:type="spellStart"/>
      <w:r w:rsidRPr="00C63D00">
        <w:rPr>
          <w:rFonts w:eastAsia="Times New Roman" w:cs="Times New Roman"/>
          <w:bCs/>
          <w:color w:val="000000"/>
          <w:szCs w:val="24"/>
        </w:rPr>
        <w:t>Wiele</w:t>
      </w:r>
      <w:proofErr w:type="spellEnd"/>
      <w:r w:rsidRPr="00C63D00">
        <w:rPr>
          <w:rFonts w:eastAsia="Times New Roman" w:cs="Times New Roman"/>
          <w:bCs/>
          <w:color w:val="000000"/>
          <w:szCs w:val="24"/>
        </w:rPr>
        <w:t>, Ph.D.</w:t>
      </w:r>
    </w:p>
    <w:p w14:paraId="4562B77C" w14:textId="77777777" w:rsidR="00C63D00" w:rsidRPr="00C63D00" w:rsidRDefault="00C63D00" w:rsidP="00C63D00">
      <w:pPr>
        <w:shd w:val="clear" w:color="auto" w:fill="FFFFFF"/>
        <w:rPr>
          <w:rFonts w:eastAsia="Times New Roman" w:cs="Times New Roman"/>
          <w:color w:val="000000"/>
          <w:szCs w:val="24"/>
        </w:rPr>
      </w:pPr>
      <w:r w:rsidRPr="00C63D00">
        <w:rPr>
          <w:rFonts w:eastAsia="Times New Roman" w:cs="Times New Roman"/>
          <w:color w:val="000000"/>
          <w:szCs w:val="24"/>
        </w:rPr>
        <w:t>Associate Professor of French</w:t>
      </w:r>
    </w:p>
    <w:p w14:paraId="7725F2B9" w14:textId="77777777" w:rsidR="00C63D00" w:rsidRPr="00C63D00" w:rsidRDefault="00C63D00" w:rsidP="00C63D00">
      <w:pPr>
        <w:shd w:val="clear" w:color="auto" w:fill="FFFFFF"/>
        <w:rPr>
          <w:rFonts w:eastAsia="Times New Roman" w:cs="Times New Roman"/>
          <w:color w:val="000000"/>
          <w:szCs w:val="24"/>
        </w:rPr>
      </w:pPr>
    </w:p>
    <w:p w14:paraId="05DDABE1" w14:textId="77777777" w:rsidR="00C63D00" w:rsidRPr="00C63D00" w:rsidRDefault="00C63D00" w:rsidP="00C63D00">
      <w:pPr>
        <w:shd w:val="clear" w:color="auto" w:fill="FFFFFF"/>
        <w:rPr>
          <w:rFonts w:eastAsia="Times New Roman" w:cs="Times New Roman"/>
          <w:color w:val="000000"/>
          <w:szCs w:val="24"/>
        </w:rPr>
      </w:pPr>
    </w:p>
    <w:p w14:paraId="24179634" w14:textId="77777777" w:rsidR="00C63D00" w:rsidRPr="00C63D00" w:rsidRDefault="00C63D00" w:rsidP="00C63D00">
      <w:pPr>
        <w:shd w:val="clear" w:color="auto" w:fill="FFFFFF"/>
        <w:rPr>
          <w:rFonts w:eastAsia="Times New Roman" w:cs="Times New Roman"/>
          <w:color w:val="000000"/>
          <w:szCs w:val="24"/>
        </w:rPr>
      </w:pPr>
    </w:p>
    <w:p w14:paraId="37EA1CF6" w14:textId="77777777" w:rsidR="00C63D00" w:rsidRPr="00C63D00" w:rsidRDefault="00C63D00" w:rsidP="00C63D00">
      <w:pPr>
        <w:shd w:val="clear" w:color="auto" w:fill="FFFFFF"/>
        <w:rPr>
          <w:rFonts w:eastAsia="Times New Roman" w:cs="Times New Roman"/>
          <w:color w:val="000000"/>
          <w:szCs w:val="24"/>
        </w:rPr>
      </w:pPr>
      <w:r w:rsidRPr="00C63D00">
        <w:rPr>
          <w:rFonts w:eastAsia="Times New Roman" w:cs="Times New Roman"/>
          <w:color w:val="000000"/>
          <w:szCs w:val="24"/>
        </w:rPr>
        <w:t xml:space="preserve">John </w:t>
      </w:r>
      <w:proofErr w:type="spellStart"/>
      <w:r w:rsidRPr="00C63D00">
        <w:rPr>
          <w:rFonts w:eastAsia="Times New Roman" w:cs="Times New Roman"/>
          <w:color w:val="000000"/>
          <w:szCs w:val="24"/>
        </w:rPr>
        <w:t>Wenke</w:t>
      </w:r>
      <w:proofErr w:type="spellEnd"/>
      <w:r w:rsidRPr="00C63D00">
        <w:rPr>
          <w:rFonts w:eastAsia="Times New Roman" w:cs="Times New Roman"/>
          <w:color w:val="000000"/>
          <w:szCs w:val="24"/>
        </w:rPr>
        <w:t>, Ph.D.</w:t>
      </w:r>
    </w:p>
    <w:p w14:paraId="2B65DB91" w14:textId="77777777" w:rsidR="00C63D00" w:rsidRPr="00C63D00" w:rsidRDefault="00C63D00" w:rsidP="00C63D00">
      <w:pPr>
        <w:shd w:val="clear" w:color="auto" w:fill="FFFFFF"/>
        <w:rPr>
          <w:rFonts w:eastAsia="Times New Roman" w:cs="Times New Roman"/>
          <w:color w:val="000000"/>
          <w:szCs w:val="24"/>
        </w:rPr>
      </w:pPr>
      <w:r w:rsidRPr="00C63D00">
        <w:rPr>
          <w:rFonts w:eastAsia="Times New Roman" w:cs="Times New Roman"/>
          <w:color w:val="000000"/>
          <w:szCs w:val="24"/>
        </w:rPr>
        <w:t>Professor of English</w:t>
      </w:r>
    </w:p>
    <w:p w14:paraId="62A19039" w14:textId="6B26C028" w:rsidR="00F84D34" w:rsidRDefault="00F84D34" w:rsidP="00F84D34">
      <w:pPr>
        <w:jc w:val="center"/>
      </w:pPr>
    </w:p>
    <w:p w14:paraId="48A6BC7C" w14:textId="3F99C7EC" w:rsidR="00F84D34" w:rsidRDefault="00F84D34">
      <w:r>
        <w:br w:type="page"/>
      </w:r>
    </w:p>
    <w:p w14:paraId="099791A3" w14:textId="6898A22B" w:rsidR="00F84D34" w:rsidRDefault="00F84D34" w:rsidP="00F84D34">
      <w:pPr>
        <w:jc w:val="center"/>
      </w:pPr>
      <w:r>
        <w:lastRenderedPageBreak/>
        <w:t>APPENDIX 3</w:t>
      </w:r>
    </w:p>
    <w:p w14:paraId="42922828" w14:textId="7C1B6CE1" w:rsidR="00F84D34" w:rsidRDefault="00F84D34" w:rsidP="00F84D34">
      <w:pPr>
        <w:jc w:val="center"/>
      </w:pPr>
    </w:p>
    <w:p w14:paraId="183A5E57" w14:textId="77777777" w:rsidR="00C05CEC" w:rsidRPr="00C05CEC" w:rsidRDefault="00C05CEC" w:rsidP="00C05CEC">
      <w:pPr>
        <w:rPr>
          <w:rFonts w:ascii="Calibri" w:eastAsia="Calibri" w:hAnsi="Calibri" w:cs="Mangal"/>
          <w:b/>
          <w:bCs/>
          <w:szCs w:val="24"/>
        </w:rPr>
      </w:pPr>
      <w:r w:rsidRPr="00C05CEC">
        <w:rPr>
          <w:rFonts w:ascii="Calibri" w:eastAsia="Calibri" w:hAnsi="Calibri" w:cs="Mangal"/>
          <w:b/>
          <w:bCs/>
          <w:szCs w:val="24"/>
        </w:rPr>
        <w:t>Reply by the Philosophy Department to the English Department and Modern Languages Department Response “Philosophy Department 1B Rationale” by the Ad Hoc Committee of Salisbury University’s Faculty Senate.</w:t>
      </w:r>
    </w:p>
    <w:p w14:paraId="1241F9F0" w14:textId="77777777" w:rsidR="00C05CEC" w:rsidRPr="00C05CEC" w:rsidRDefault="00C05CEC" w:rsidP="00C05CEC">
      <w:pPr>
        <w:rPr>
          <w:rFonts w:ascii="Calibri" w:eastAsia="Calibri" w:hAnsi="Calibri" w:cs="Mangal"/>
          <w:bCs/>
          <w:szCs w:val="24"/>
        </w:rPr>
      </w:pPr>
    </w:p>
    <w:p w14:paraId="081E26DC" w14:textId="77777777" w:rsidR="00C05CEC" w:rsidRPr="00C05CEC" w:rsidRDefault="00C05CEC" w:rsidP="00C05CEC">
      <w:pPr>
        <w:rPr>
          <w:rFonts w:ascii="Calibri" w:eastAsia="Calibri" w:hAnsi="Calibri" w:cs="Mangal"/>
          <w:bCs/>
          <w:szCs w:val="24"/>
        </w:rPr>
      </w:pPr>
      <w:r w:rsidRPr="00C05CEC">
        <w:rPr>
          <w:rFonts w:ascii="Calibri" w:eastAsia="Calibri" w:hAnsi="Calibri" w:cs="Mangal"/>
          <w:bCs/>
          <w:szCs w:val="24"/>
        </w:rPr>
        <w:t>The main argument of the response by the ad hoc committee hinges on the question of the demarcation between different disciplines and the relevant training and expertise of faculty. The philosophy department rejects the idea that disciplines can be strictly delineated. Rather, we believe that there exist areas of overlap between disciplines and that “Philosophical Literature” is an example of such an overlap. In order to teach in this area, it is indeed necessary to have extensive training in both philosophy and literature which includes many of the techniques mentioned in the response by the ad hoc committee, including rhetorical criticism, structuralism and post-structuralism. The Philosophy Department is not arguing that every member of the department is trained in these techniques but that those who teach the class “Philosophical Concepts in Literature” are. We also expect that those literature faculty who teach philosophical texts have some expertise in philosophy and we would certainly not be opposed to having their courses count as a “philosophy Gen Ed,” if our Gen Ed curriculum would allow for such a requirement.</w:t>
      </w:r>
    </w:p>
    <w:p w14:paraId="07C58205" w14:textId="77777777" w:rsidR="00C05CEC" w:rsidRPr="00C05CEC" w:rsidRDefault="00C05CEC" w:rsidP="00C05CEC">
      <w:pPr>
        <w:rPr>
          <w:rFonts w:ascii="Calibri" w:eastAsia="Calibri" w:hAnsi="Calibri" w:cs="Mangal"/>
          <w:bCs/>
          <w:szCs w:val="24"/>
        </w:rPr>
      </w:pPr>
    </w:p>
    <w:p w14:paraId="3F19A0DB" w14:textId="77777777" w:rsidR="00C05CEC" w:rsidRPr="00C05CEC" w:rsidRDefault="00C05CEC" w:rsidP="00C05CEC">
      <w:pPr>
        <w:rPr>
          <w:rFonts w:ascii="Calibri" w:eastAsia="Calibri" w:hAnsi="Calibri" w:cs="Mangal"/>
          <w:bCs/>
          <w:szCs w:val="24"/>
        </w:rPr>
      </w:pPr>
      <w:r w:rsidRPr="00C05CEC">
        <w:rPr>
          <w:rFonts w:ascii="Calibri" w:eastAsia="Calibri" w:hAnsi="Calibri" w:cs="Mangal"/>
          <w:bCs/>
          <w:szCs w:val="24"/>
        </w:rPr>
        <w:t>As a note about the timing of this proposal we would like to point out that, while it is possible that the Gen Ed curriculum will change, it is also possible that it will not significantly change. In previous discussions about the Gen Ed reform the possibility of flexibility with regard to classifying individual courses had been raised. This course proposal could serve as an example for showing flexibility with regard to Gen Ed classification.</w:t>
      </w:r>
    </w:p>
    <w:p w14:paraId="432CF896" w14:textId="26BB3A78" w:rsidR="000E596E" w:rsidRDefault="000E596E">
      <w:r>
        <w:br w:type="page"/>
      </w:r>
    </w:p>
    <w:p w14:paraId="6AFA8929" w14:textId="78F39FD5" w:rsidR="000E596E" w:rsidRDefault="000E596E" w:rsidP="000E596E">
      <w:pPr>
        <w:rPr>
          <w:rFonts w:asciiTheme="minorHAnsi" w:hAnsiTheme="minorHAnsi" w:cstheme="minorHAnsi"/>
        </w:rPr>
      </w:pPr>
      <w:r w:rsidRPr="000E596E">
        <w:rPr>
          <w:rFonts w:asciiTheme="minorHAnsi" w:hAnsiTheme="minorHAnsi" w:cstheme="minorHAnsi"/>
        </w:rPr>
        <w:lastRenderedPageBreak/>
        <w:t>Petition to the Faculty Senate: General Education IB rationale for Philosophy</w:t>
      </w:r>
    </w:p>
    <w:p w14:paraId="3547AB96" w14:textId="77777777" w:rsidR="000E596E" w:rsidRPr="000E596E" w:rsidRDefault="000E596E" w:rsidP="000E596E">
      <w:pPr>
        <w:rPr>
          <w:rFonts w:asciiTheme="minorHAnsi" w:hAnsiTheme="minorHAnsi" w:cstheme="minorHAnsi"/>
        </w:rPr>
      </w:pPr>
    </w:p>
    <w:p w14:paraId="286CD1E6" w14:textId="198E610D" w:rsidR="000E596E" w:rsidRDefault="000E596E" w:rsidP="000E596E">
      <w:pPr>
        <w:rPr>
          <w:rFonts w:asciiTheme="minorHAnsi" w:hAnsiTheme="minorHAnsi" w:cstheme="minorHAnsi"/>
        </w:rPr>
      </w:pPr>
      <w:r w:rsidRPr="000E596E">
        <w:rPr>
          <w:rFonts w:asciiTheme="minorHAnsi" w:hAnsiTheme="minorHAnsi" w:cstheme="minorHAnsi"/>
        </w:rPr>
        <w:t>November, 2020</w:t>
      </w:r>
    </w:p>
    <w:p w14:paraId="062DF51C" w14:textId="2C20EE4B" w:rsidR="000E596E" w:rsidRDefault="000E596E" w:rsidP="000E596E">
      <w:pPr>
        <w:rPr>
          <w:rFonts w:asciiTheme="minorHAnsi" w:hAnsiTheme="minorHAnsi" w:cstheme="minorHAnsi"/>
        </w:rPr>
      </w:pPr>
    </w:p>
    <w:p w14:paraId="066272CA" w14:textId="77777777" w:rsidR="000E596E" w:rsidRPr="000E596E" w:rsidRDefault="000E596E" w:rsidP="000E596E">
      <w:pPr>
        <w:rPr>
          <w:rFonts w:asciiTheme="minorHAnsi" w:hAnsiTheme="minorHAnsi" w:cstheme="minorHAnsi"/>
        </w:rPr>
      </w:pPr>
    </w:p>
    <w:p w14:paraId="3FA25305" w14:textId="61A91132" w:rsidR="000E596E" w:rsidRDefault="000E596E" w:rsidP="000E596E">
      <w:pPr>
        <w:ind w:firstLine="720"/>
        <w:rPr>
          <w:rFonts w:asciiTheme="minorHAnsi" w:hAnsiTheme="minorHAnsi" w:cstheme="minorHAnsi"/>
        </w:rPr>
      </w:pPr>
      <w:r w:rsidRPr="000E596E">
        <w:rPr>
          <w:rFonts w:asciiTheme="minorHAnsi" w:hAnsiTheme="minorHAnsi" w:cstheme="minorHAnsi"/>
        </w:rPr>
        <w:t>We, the undersigned teachers of literature, wish members of the Faculty Senate to</w:t>
      </w:r>
      <w:r>
        <w:rPr>
          <w:rFonts w:asciiTheme="minorHAnsi" w:hAnsiTheme="minorHAnsi" w:cstheme="minorHAnsi"/>
        </w:rPr>
        <w:t xml:space="preserve"> </w:t>
      </w:r>
      <w:r w:rsidRPr="000E596E">
        <w:rPr>
          <w:rFonts w:asciiTheme="minorHAnsi" w:hAnsiTheme="minorHAnsi" w:cstheme="minorHAnsi"/>
        </w:rPr>
        <w:t>understand that on review of the General Education IB proposal by the Department of</w:t>
      </w:r>
      <w:r>
        <w:rPr>
          <w:rFonts w:asciiTheme="minorHAnsi" w:hAnsiTheme="minorHAnsi" w:cstheme="minorHAnsi"/>
        </w:rPr>
        <w:t xml:space="preserve"> </w:t>
      </w:r>
      <w:r w:rsidRPr="000E596E">
        <w:rPr>
          <w:rFonts w:asciiTheme="minorHAnsi" w:hAnsiTheme="minorHAnsi" w:cstheme="minorHAnsi"/>
        </w:rPr>
        <w:t>Philosophy, submitted for the sake of including PHIL 368 “Philosophical Concepts in Literature”</w:t>
      </w:r>
      <w:r>
        <w:rPr>
          <w:rFonts w:asciiTheme="minorHAnsi" w:hAnsiTheme="minorHAnsi" w:cstheme="minorHAnsi"/>
        </w:rPr>
        <w:t xml:space="preserve"> </w:t>
      </w:r>
      <w:r w:rsidRPr="000E596E">
        <w:rPr>
          <w:rFonts w:asciiTheme="minorHAnsi" w:hAnsiTheme="minorHAnsi" w:cstheme="minorHAnsi"/>
        </w:rPr>
        <w:t>as a General Education IB course, that the rationale has merit and that the course should be</w:t>
      </w:r>
      <w:r>
        <w:rPr>
          <w:rFonts w:asciiTheme="minorHAnsi" w:hAnsiTheme="minorHAnsi" w:cstheme="minorHAnsi"/>
        </w:rPr>
        <w:t xml:space="preserve"> </w:t>
      </w:r>
      <w:r w:rsidRPr="000E596E">
        <w:rPr>
          <w:rFonts w:asciiTheme="minorHAnsi" w:hAnsiTheme="minorHAnsi" w:cstheme="minorHAnsi"/>
        </w:rPr>
        <w:t>included as a IB option.</w:t>
      </w:r>
    </w:p>
    <w:p w14:paraId="2E05981C" w14:textId="77777777" w:rsidR="000E596E" w:rsidRPr="000E596E" w:rsidRDefault="000E596E" w:rsidP="000E596E">
      <w:pPr>
        <w:ind w:firstLine="720"/>
        <w:rPr>
          <w:rFonts w:asciiTheme="minorHAnsi" w:hAnsiTheme="minorHAnsi" w:cstheme="minorHAnsi"/>
        </w:rPr>
      </w:pPr>
    </w:p>
    <w:p w14:paraId="29941302" w14:textId="27A9480F" w:rsidR="000E596E" w:rsidRDefault="000E596E" w:rsidP="000E596E">
      <w:pPr>
        <w:ind w:firstLine="720"/>
        <w:rPr>
          <w:rFonts w:asciiTheme="minorHAnsi" w:hAnsiTheme="minorHAnsi" w:cstheme="minorHAnsi"/>
        </w:rPr>
      </w:pPr>
      <w:r w:rsidRPr="000E596E">
        <w:rPr>
          <w:rFonts w:asciiTheme="minorHAnsi" w:hAnsiTheme="minorHAnsi" w:cstheme="minorHAnsi"/>
        </w:rPr>
        <w:t>Further, we believe that the letter of response from the appointed review committee</w:t>
      </w:r>
      <w:r>
        <w:rPr>
          <w:rFonts w:asciiTheme="minorHAnsi" w:hAnsiTheme="minorHAnsi" w:cstheme="minorHAnsi"/>
        </w:rPr>
        <w:t xml:space="preserve"> </w:t>
      </w:r>
      <w:r w:rsidRPr="000E596E">
        <w:rPr>
          <w:rFonts w:asciiTheme="minorHAnsi" w:hAnsiTheme="minorHAnsi" w:cstheme="minorHAnsi"/>
        </w:rPr>
        <w:t>does not fully represent the support of many faculty in the departments of English and Modern</w:t>
      </w:r>
      <w:r>
        <w:rPr>
          <w:rFonts w:asciiTheme="minorHAnsi" w:hAnsiTheme="minorHAnsi" w:cstheme="minorHAnsi"/>
        </w:rPr>
        <w:t xml:space="preserve"> </w:t>
      </w:r>
      <w:r w:rsidRPr="000E596E">
        <w:rPr>
          <w:rFonts w:asciiTheme="minorHAnsi" w:hAnsiTheme="minorHAnsi" w:cstheme="minorHAnsi"/>
        </w:rPr>
        <w:t>Languages for the intellectual merit of including Philosophy courses with a literary focus, such</w:t>
      </w:r>
      <w:r>
        <w:rPr>
          <w:rFonts w:asciiTheme="minorHAnsi" w:hAnsiTheme="minorHAnsi" w:cstheme="minorHAnsi"/>
        </w:rPr>
        <w:t xml:space="preserve"> </w:t>
      </w:r>
      <w:r w:rsidRPr="000E596E">
        <w:rPr>
          <w:rFonts w:asciiTheme="minorHAnsi" w:hAnsiTheme="minorHAnsi" w:cstheme="minorHAnsi"/>
        </w:rPr>
        <w:t>as PHIL 368, in this category. We submit this petition for the sole purpose of indicating that the</w:t>
      </w:r>
      <w:r>
        <w:rPr>
          <w:rFonts w:asciiTheme="minorHAnsi" w:hAnsiTheme="minorHAnsi" w:cstheme="minorHAnsi"/>
        </w:rPr>
        <w:t xml:space="preserve"> </w:t>
      </w:r>
      <w:r w:rsidRPr="000E596E">
        <w:rPr>
          <w:rFonts w:asciiTheme="minorHAnsi" w:hAnsiTheme="minorHAnsi" w:cstheme="minorHAnsi"/>
        </w:rPr>
        <w:t>view expressed in this letter does not represent a consensus held across teachers of IB</w:t>
      </w:r>
      <w:r>
        <w:rPr>
          <w:rFonts w:asciiTheme="minorHAnsi" w:hAnsiTheme="minorHAnsi" w:cstheme="minorHAnsi"/>
        </w:rPr>
        <w:t xml:space="preserve"> </w:t>
      </w:r>
      <w:r w:rsidRPr="000E596E">
        <w:rPr>
          <w:rFonts w:asciiTheme="minorHAnsi" w:hAnsiTheme="minorHAnsi" w:cstheme="minorHAnsi"/>
        </w:rPr>
        <w:t>Literature, despite the attempt by the author of the letter to give that impression.</w:t>
      </w:r>
    </w:p>
    <w:p w14:paraId="243E31C8" w14:textId="77777777" w:rsidR="000E596E" w:rsidRPr="000E596E" w:rsidRDefault="000E596E" w:rsidP="000E596E">
      <w:pPr>
        <w:ind w:firstLine="720"/>
        <w:rPr>
          <w:rFonts w:asciiTheme="minorHAnsi" w:hAnsiTheme="minorHAnsi" w:cstheme="minorHAnsi"/>
        </w:rPr>
      </w:pPr>
    </w:p>
    <w:p w14:paraId="02C0F46D" w14:textId="01088054" w:rsidR="000E596E" w:rsidRDefault="000E596E" w:rsidP="000E596E">
      <w:pPr>
        <w:ind w:firstLine="720"/>
        <w:rPr>
          <w:rFonts w:asciiTheme="minorHAnsi" w:hAnsiTheme="minorHAnsi" w:cstheme="minorHAnsi"/>
        </w:rPr>
      </w:pPr>
      <w:r w:rsidRPr="000E596E">
        <w:rPr>
          <w:rFonts w:asciiTheme="minorHAnsi" w:hAnsiTheme="minorHAnsi" w:cstheme="minorHAnsi"/>
        </w:rPr>
        <w:t>We encourage Senators to vote in support of the motion to make it possible for</w:t>
      </w:r>
      <w:r>
        <w:rPr>
          <w:rFonts w:asciiTheme="minorHAnsi" w:hAnsiTheme="minorHAnsi" w:cstheme="minorHAnsi"/>
        </w:rPr>
        <w:t xml:space="preserve"> </w:t>
      </w:r>
      <w:r w:rsidRPr="000E596E">
        <w:rPr>
          <w:rFonts w:asciiTheme="minorHAnsi" w:hAnsiTheme="minorHAnsi" w:cstheme="minorHAnsi"/>
        </w:rPr>
        <w:t>Philosophy courses to be included in the IB General Education category.</w:t>
      </w:r>
    </w:p>
    <w:p w14:paraId="3E2FD29C" w14:textId="77777777" w:rsidR="000E596E" w:rsidRPr="000E596E" w:rsidRDefault="000E596E" w:rsidP="000E596E">
      <w:pPr>
        <w:ind w:firstLine="720"/>
        <w:rPr>
          <w:rFonts w:asciiTheme="minorHAnsi" w:hAnsiTheme="minorHAnsi" w:cstheme="minorHAnsi"/>
        </w:rPr>
      </w:pPr>
    </w:p>
    <w:p w14:paraId="3F6DB085" w14:textId="0F1AE3A6" w:rsidR="000E596E" w:rsidRDefault="000E596E" w:rsidP="000E596E">
      <w:pPr>
        <w:ind w:left="720"/>
        <w:rPr>
          <w:rFonts w:asciiTheme="minorHAnsi" w:hAnsiTheme="minorHAnsi" w:cstheme="minorHAnsi"/>
        </w:rPr>
      </w:pPr>
      <w:r w:rsidRPr="000E596E">
        <w:rPr>
          <w:rFonts w:asciiTheme="minorHAnsi" w:hAnsiTheme="minorHAnsi" w:cstheme="minorHAnsi"/>
        </w:rPr>
        <w:t>Sincerely,</w:t>
      </w:r>
    </w:p>
    <w:p w14:paraId="159C0563" w14:textId="77777777" w:rsidR="000E596E" w:rsidRDefault="000E596E" w:rsidP="000E596E">
      <w:pPr>
        <w:ind w:left="720"/>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344"/>
      </w:tblGrid>
      <w:tr w:rsidR="000E596E" w14:paraId="0C497A01" w14:textId="77777777" w:rsidTr="000E596E">
        <w:tc>
          <w:tcPr>
            <w:tcW w:w="4675" w:type="dxa"/>
          </w:tcPr>
          <w:p w14:paraId="6C48F3F6" w14:textId="7E8AA5FC" w:rsidR="000E596E" w:rsidRDefault="000E596E" w:rsidP="000E596E">
            <w:pPr>
              <w:rPr>
                <w:rFonts w:asciiTheme="minorHAnsi" w:hAnsiTheme="minorHAnsi" w:cstheme="minorHAnsi"/>
              </w:rPr>
            </w:pPr>
            <w:r w:rsidRPr="000E596E">
              <w:rPr>
                <w:rFonts w:asciiTheme="minorHAnsi" w:hAnsiTheme="minorHAnsi" w:cstheme="minorHAnsi"/>
              </w:rPr>
              <w:t>Sally Perret, MDFL</w:t>
            </w:r>
          </w:p>
        </w:tc>
        <w:tc>
          <w:tcPr>
            <w:tcW w:w="4675" w:type="dxa"/>
          </w:tcPr>
          <w:p w14:paraId="4B1CDA98" w14:textId="35261EE1" w:rsidR="000E596E" w:rsidRDefault="000E596E" w:rsidP="000E596E">
            <w:pPr>
              <w:rPr>
                <w:rFonts w:asciiTheme="minorHAnsi" w:hAnsiTheme="minorHAnsi" w:cstheme="minorHAnsi"/>
              </w:rPr>
            </w:pPr>
            <w:r w:rsidRPr="000E596E">
              <w:rPr>
                <w:rFonts w:asciiTheme="minorHAnsi" w:hAnsiTheme="minorHAnsi" w:cstheme="minorHAnsi"/>
              </w:rPr>
              <w:t>Adam Woodis, MDFL</w:t>
            </w:r>
          </w:p>
          <w:p w14:paraId="45C406E6" w14:textId="0C3AE982" w:rsidR="000E596E" w:rsidRDefault="000E596E" w:rsidP="000E596E">
            <w:pPr>
              <w:rPr>
                <w:rFonts w:asciiTheme="minorHAnsi" w:hAnsiTheme="minorHAnsi" w:cstheme="minorHAnsi"/>
              </w:rPr>
            </w:pPr>
          </w:p>
        </w:tc>
      </w:tr>
      <w:tr w:rsidR="000E596E" w14:paraId="4DEC120C" w14:textId="77777777" w:rsidTr="000E596E">
        <w:tc>
          <w:tcPr>
            <w:tcW w:w="4675" w:type="dxa"/>
          </w:tcPr>
          <w:p w14:paraId="29CEEA35" w14:textId="77777777" w:rsidR="000E596E" w:rsidRDefault="000E596E" w:rsidP="000E596E">
            <w:pPr>
              <w:rPr>
                <w:rFonts w:asciiTheme="minorHAnsi" w:hAnsiTheme="minorHAnsi" w:cstheme="minorHAnsi"/>
              </w:rPr>
            </w:pPr>
          </w:p>
          <w:p w14:paraId="79DA20AC" w14:textId="6E2558DC" w:rsidR="000E596E" w:rsidRDefault="000E596E" w:rsidP="000E596E">
            <w:pPr>
              <w:rPr>
                <w:rFonts w:asciiTheme="minorHAnsi" w:hAnsiTheme="minorHAnsi" w:cstheme="minorHAnsi"/>
              </w:rPr>
            </w:pPr>
            <w:r w:rsidRPr="000E596E">
              <w:rPr>
                <w:rFonts w:asciiTheme="minorHAnsi" w:hAnsiTheme="minorHAnsi" w:cstheme="minorHAnsi"/>
              </w:rPr>
              <w:t>James King, ENGL</w:t>
            </w:r>
          </w:p>
        </w:tc>
        <w:tc>
          <w:tcPr>
            <w:tcW w:w="4675" w:type="dxa"/>
          </w:tcPr>
          <w:p w14:paraId="062A23D3" w14:textId="77777777" w:rsidR="000E596E" w:rsidRDefault="000E596E" w:rsidP="000E596E">
            <w:pPr>
              <w:rPr>
                <w:rFonts w:asciiTheme="minorHAnsi" w:hAnsiTheme="minorHAnsi" w:cstheme="minorHAnsi"/>
              </w:rPr>
            </w:pPr>
          </w:p>
          <w:p w14:paraId="40245C0C" w14:textId="2181A881" w:rsidR="000E596E" w:rsidRDefault="000E596E" w:rsidP="000E596E">
            <w:pPr>
              <w:rPr>
                <w:rFonts w:asciiTheme="minorHAnsi" w:hAnsiTheme="minorHAnsi" w:cstheme="minorHAnsi"/>
              </w:rPr>
            </w:pPr>
            <w:r w:rsidRPr="000E596E">
              <w:rPr>
                <w:rFonts w:asciiTheme="minorHAnsi" w:hAnsiTheme="minorHAnsi" w:cstheme="minorHAnsi"/>
              </w:rPr>
              <w:t xml:space="preserve">Christopher </w:t>
            </w:r>
            <w:proofErr w:type="spellStart"/>
            <w:r w:rsidRPr="000E596E">
              <w:rPr>
                <w:rFonts w:asciiTheme="minorHAnsi" w:hAnsiTheme="minorHAnsi" w:cstheme="minorHAnsi"/>
              </w:rPr>
              <w:t>Vilmar</w:t>
            </w:r>
            <w:proofErr w:type="spellEnd"/>
            <w:r w:rsidRPr="000E596E">
              <w:rPr>
                <w:rFonts w:asciiTheme="minorHAnsi" w:hAnsiTheme="minorHAnsi" w:cstheme="minorHAnsi"/>
              </w:rPr>
              <w:t>, ENGL</w:t>
            </w:r>
          </w:p>
        </w:tc>
      </w:tr>
    </w:tbl>
    <w:p w14:paraId="1AD2A0D6" w14:textId="127B6AFE" w:rsidR="000E596E" w:rsidRDefault="000E596E" w:rsidP="000E596E">
      <w:pPr>
        <w:ind w:left="720"/>
        <w:rPr>
          <w:rFonts w:asciiTheme="minorHAnsi" w:hAnsiTheme="minorHAnsi" w:cstheme="minorHAnsi"/>
        </w:rPr>
      </w:pPr>
    </w:p>
    <w:p w14:paraId="23C4502B" w14:textId="3D443672" w:rsidR="000E596E" w:rsidRDefault="000E596E" w:rsidP="000E596E">
      <w:pPr>
        <w:ind w:left="720"/>
        <w:rPr>
          <w:rFonts w:asciiTheme="minorHAnsi" w:hAnsiTheme="minorHAnsi" w:cstheme="minorHAnsi"/>
        </w:rPr>
      </w:pPr>
    </w:p>
    <w:p w14:paraId="7CE98F6C" w14:textId="3B4FBD82" w:rsidR="000E596E" w:rsidRPr="000E596E" w:rsidRDefault="000E596E" w:rsidP="000E596E">
      <w:pPr>
        <w:rPr>
          <w:rFonts w:asciiTheme="minorHAnsi" w:hAnsiTheme="minorHAnsi" w:cstheme="minorHAnsi"/>
        </w:rPr>
      </w:pPr>
      <w:r>
        <w:rPr>
          <w:rFonts w:asciiTheme="minorHAnsi" w:hAnsiTheme="minorHAnsi" w:cstheme="minorHAnsi"/>
        </w:rPr>
        <w:t>[Note: The original document included images of the signatures of the signors; however, those images were unable to be copied.]</w:t>
      </w:r>
    </w:p>
    <w:sectPr w:rsidR="000E596E" w:rsidRPr="000E596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6E0A8" w14:textId="77777777" w:rsidR="00CC5318" w:rsidRDefault="00CC5318">
      <w:r>
        <w:separator/>
      </w:r>
    </w:p>
  </w:endnote>
  <w:endnote w:type="continuationSeparator" w:id="0">
    <w:p w14:paraId="6E6534E6" w14:textId="77777777" w:rsidR="00CC5318" w:rsidRDefault="00CC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124B5" w14:textId="77777777" w:rsidR="00CC5318" w:rsidRDefault="00CC5318">
      <w:r>
        <w:separator/>
      </w:r>
    </w:p>
  </w:footnote>
  <w:footnote w:type="continuationSeparator" w:id="0">
    <w:p w14:paraId="1683F8A2" w14:textId="77777777" w:rsidR="00CC5318" w:rsidRDefault="00CC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580624"/>
      <w:docPartObj>
        <w:docPartGallery w:val="Page Numbers (Top of Page)"/>
        <w:docPartUnique/>
      </w:docPartObj>
    </w:sdtPr>
    <w:sdtEndPr>
      <w:rPr>
        <w:noProof/>
      </w:rPr>
    </w:sdtEndPr>
    <w:sdtContent>
      <w:p w14:paraId="3452ACEE" w14:textId="1F77CFB1" w:rsidR="00AA13CD" w:rsidRDefault="00AA13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4C4872" w14:textId="71FC9B63" w:rsidR="00AA13CD" w:rsidRDefault="00AA1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E1A4" w14:textId="7C3B8467" w:rsidR="00C63D00" w:rsidRPr="00C63D00" w:rsidRDefault="00C63D00" w:rsidP="00C63D00">
    <w:pPr>
      <w:pStyle w:val="Header"/>
      <w:jc w:val="right"/>
      <w:rPr>
        <w:rFonts w:cs="Times New Roman"/>
      </w:rPr>
    </w:pPr>
    <w:r w:rsidRPr="00F96116">
      <w:rPr>
        <w:rFonts w:cs="Times New Roman"/>
      </w:rPr>
      <w:fldChar w:fldCharType="begin"/>
    </w:r>
    <w:r w:rsidRPr="00F96116">
      <w:rPr>
        <w:rFonts w:cs="Times New Roman"/>
      </w:rPr>
      <w:instrText xml:space="preserve"> PAGE   \* MERGEFORMAT </w:instrText>
    </w:r>
    <w:r w:rsidRPr="00F96116">
      <w:rPr>
        <w:rFonts w:cs="Times New Roman"/>
      </w:rPr>
      <w:fldChar w:fldCharType="separate"/>
    </w:r>
    <w:r>
      <w:rPr>
        <w:rFonts w:cs="Times New Roman"/>
        <w:noProof/>
      </w:rPr>
      <w:t>4</w:t>
    </w:r>
    <w:r w:rsidRPr="00F96116">
      <w:rPr>
        <w:rFonts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52E7F"/>
    <w:multiLevelType w:val="hybridMultilevel"/>
    <w:tmpl w:val="D7845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0928"/>
    <w:multiLevelType w:val="hybridMultilevel"/>
    <w:tmpl w:val="D52809BC"/>
    <w:lvl w:ilvl="0" w:tplc="D62287B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F51AC"/>
    <w:multiLevelType w:val="hybridMultilevel"/>
    <w:tmpl w:val="D0782C54"/>
    <w:lvl w:ilvl="0" w:tplc="F822E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1603B"/>
    <w:multiLevelType w:val="hybridMultilevel"/>
    <w:tmpl w:val="28B2B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52402D"/>
    <w:multiLevelType w:val="hybridMultilevel"/>
    <w:tmpl w:val="506809DA"/>
    <w:lvl w:ilvl="0" w:tplc="BF42C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75B56"/>
    <w:multiLevelType w:val="hybridMultilevel"/>
    <w:tmpl w:val="6D40B0BA"/>
    <w:lvl w:ilvl="0" w:tplc="BBE82892">
      <w:start w:val="1"/>
      <w:numFmt w:val="decimal"/>
      <w:lvlText w:val="%1."/>
      <w:lvlJc w:val="left"/>
      <w:pPr>
        <w:ind w:left="720" w:hanging="360"/>
      </w:pPr>
      <w:rPr>
        <w:rFonts w:hint="default"/>
        <w:b/>
      </w:rPr>
    </w:lvl>
    <w:lvl w:ilvl="1" w:tplc="B13E062E">
      <w:start w:val="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40156"/>
    <w:multiLevelType w:val="hybridMultilevel"/>
    <w:tmpl w:val="E5EC3C12"/>
    <w:lvl w:ilvl="0" w:tplc="5FDE6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B844F5"/>
    <w:multiLevelType w:val="hybridMultilevel"/>
    <w:tmpl w:val="3918D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12D19"/>
    <w:multiLevelType w:val="hybridMultilevel"/>
    <w:tmpl w:val="BF00127A"/>
    <w:lvl w:ilvl="0" w:tplc="1DA6C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1B67E1"/>
    <w:multiLevelType w:val="hybridMultilevel"/>
    <w:tmpl w:val="4B78952E"/>
    <w:lvl w:ilvl="0" w:tplc="D534A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F872AB"/>
    <w:multiLevelType w:val="hybridMultilevel"/>
    <w:tmpl w:val="BF4E9F42"/>
    <w:lvl w:ilvl="0" w:tplc="D62287B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B41F7"/>
    <w:multiLevelType w:val="hybridMultilevel"/>
    <w:tmpl w:val="4B78952E"/>
    <w:lvl w:ilvl="0" w:tplc="D534A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E322E"/>
    <w:multiLevelType w:val="hybridMultilevel"/>
    <w:tmpl w:val="2F8C7272"/>
    <w:lvl w:ilvl="0" w:tplc="D62287B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64CBB"/>
    <w:multiLevelType w:val="hybridMultilevel"/>
    <w:tmpl w:val="EEA24B32"/>
    <w:lvl w:ilvl="0" w:tplc="63123CE8">
      <w:start w:val="1"/>
      <w:numFmt w:val="upperLetter"/>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193E6E"/>
    <w:multiLevelType w:val="hybridMultilevel"/>
    <w:tmpl w:val="A154B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715D5F"/>
    <w:multiLevelType w:val="hybridMultilevel"/>
    <w:tmpl w:val="9E941FFE"/>
    <w:lvl w:ilvl="0" w:tplc="D62287B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4D0F61"/>
    <w:multiLevelType w:val="hybridMultilevel"/>
    <w:tmpl w:val="6882ABD4"/>
    <w:lvl w:ilvl="0" w:tplc="BBE82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E63B0"/>
    <w:multiLevelType w:val="hybridMultilevel"/>
    <w:tmpl w:val="23A0F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DC7BE4"/>
    <w:multiLevelType w:val="hybridMultilevel"/>
    <w:tmpl w:val="CA6ABE10"/>
    <w:lvl w:ilvl="0" w:tplc="76842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7"/>
  </w:num>
  <w:num w:numId="4">
    <w:abstractNumId w:val="14"/>
  </w:num>
  <w:num w:numId="5">
    <w:abstractNumId w:val="18"/>
  </w:num>
  <w:num w:numId="6">
    <w:abstractNumId w:val="11"/>
  </w:num>
  <w:num w:numId="7">
    <w:abstractNumId w:val="2"/>
  </w:num>
  <w:num w:numId="8">
    <w:abstractNumId w:val="8"/>
  </w:num>
  <w:num w:numId="9">
    <w:abstractNumId w:val="6"/>
  </w:num>
  <w:num w:numId="10">
    <w:abstractNumId w:val="13"/>
  </w:num>
  <w:num w:numId="11">
    <w:abstractNumId w:val="9"/>
  </w:num>
  <w:num w:numId="12">
    <w:abstractNumId w:val="7"/>
  </w:num>
  <w:num w:numId="13">
    <w:abstractNumId w:val="5"/>
  </w:num>
  <w:num w:numId="14">
    <w:abstractNumId w:val="3"/>
  </w:num>
  <w:num w:numId="15">
    <w:abstractNumId w:val="16"/>
  </w:num>
  <w:num w:numId="16">
    <w:abstractNumId w:val="15"/>
  </w:num>
  <w:num w:numId="17">
    <w:abstractNumId w:val="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3A"/>
    <w:rsid w:val="000104F9"/>
    <w:rsid w:val="0001497F"/>
    <w:rsid w:val="0002135A"/>
    <w:rsid w:val="000317CD"/>
    <w:rsid w:val="00036283"/>
    <w:rsid w:val="0005495E"/>
    <w:rsid w:val="00055A10"/>
    <w:rsid w:val="00094390"/>
    <w:rsid w:val="000A5917"/>
    <w:rsid w:val="000C6544"/>
    <w:rsid w:val="000D1F51"/>
    <w:rsid w:val="000E3DFB"/>
    <w:rsid w:val="000E474F"/>
    <w:rsid w:val="000E596E"/>
    <w:rsid w:val="00101DCC"/>
    <w:rsid w:val="0010721A"/>
    <w:rsid w:val="00112126"/>
    <w:rsid w:val="00125124"/>
    <w:rsid w:val="001260B2"/>
    <w:rsid w:val="001438F6"/>
    <w:rsid w:val="001473E6"/>
    <w:rsid w:val="00172C9A"/>
    <w:rsid w:val="00187F89"/>
    <w:rsid w:val="00194CEB"/>
    <w:rsid w:val="0019627C"/>
    <w:rsid w:val="001D3991"/>
    <w:rsid w:val="001F4B38"/>
    <w:rsid w:val="002071BE"/>
    <w:rsid w:val="00207F05"/>
    <w:rsid w:val="00215907"/>
    <w:rsid w:val="002203EE"/>
    <w:rsid w:val="00252313"/>
    <w:rsid w:val="002569F9"/>
    <w:rsid w:val="0028056C"/>
    <w:rsid w:val="002C0FB7"/>
    <w:rsid w:val="002D7514"/>
    <w:rsid w:val="00304A8B"/>
    <w:rsid w:val="003079B9"/>
    <w:rsid w:val="0031648F"/>
    <w:rsid w:val="003263CD"/>
    <w:rsid w:val="00333BC5"/>
    <w:rsid w:val="0034572A"/>
    <w:rsid w:val="00346EC9"/>
    <w:rsid w:val="0035771D"/>
    <w:rsid w:val="00383A30"/>
    <w:rsid w:val="003936F4"/>
    <w:rsid w:val="003B1C35"/>
    <w:rsid w:val="003E55A9"/>
    <w:rsid w:val="003E7803"/>
    <w:rsid w:val="004012EE"/>
    <w:rsid w:val="004267A3"/>
    <w:rsid w:val="00461C36"/>
    <w:rsid w:val="00465987"/>
    <w:rsid w:val="00480CB1"/>
    <w:rsid w:val="005059D7"/>
    <w:rsid w:val="00521034"/>
    <w:rsid w:val="0056772C"/>
    <w:rsid w:val="00585A59"/>
    <w:rsid w:val="0059104B"/>
    <w:rsid w:val="00592BEC"/>
    <w:rsid w:val="005A4E6F"/>
    <w:rsid w:val="005A61C8"/>
    <w:rsid w:val="005C634A"/>
    <w:rsid w:val="005F1F9E"/>
    <w:rsid w:val="00603FF3"/>
    <w:rsid w:val="00611D9D"/>
    <w:rsid w:val="00633796"/>
    <w:rsid w:val="00642407"/>
    <w:rsid w:val="006453DD"/>
    <w:rsid w:val="00670975"/>
    <w:rsid w:val="0068640A"/>
    <w:rsid w:val="0069153A"/>
    <w:rsid w:val="006A6BB6"/>
    <w:rsid w:val="006A79B1"/>
    <w:rsid w:val="006C1193"/>
    <w:rsid w:val="006D4B00"/>
    <w:rsid w:val="006D5ED9"/>
    <w:rsid w:val="006F6508"/>
    <w:rsid w:val="00700370"/>
    <w:rsid w:val="00715FDE"/>
    <w:rsid w:val="00716178"/>
    <w:rsid w:val="00726364"/>
    <w:rsid w:val="007277F7"/>
    <w:rsid w:val="00750A79"/>
    <w:rsid w:val="00766CD8"/>
    <w:rsid w:val="00781ED8"/>
    <w:rsid w:val="0078358E"/>
    <w:rsid w:val="00796088"/>
    <w:rsid w:val="007971AC"/>
    <w:rsid w:val="007C036D"/>
    <w:rsid w:val="007E599B"/>
    <w:rsid w:val="007E7947"/>
    <w:rsid w:val="00803FFF"/>
    <w:rsid w:val="00807BB2"/>
    <w:rsid w:val="00816E4A"/>
    <w:rsid w:val="0082202A"/>
    <w:rsid w:val="00855EAC"/>
    <w:rsid w:val="00856ED4"/>
    <w:rsid w:val="008701EF"/>
    <w:rsid w:val="0087427B"/>
    <w:rsid w:val="00874636"/>
    <w:rsid w:val="00883034"/>
    <w:rsid w:val="00890A7F"/>
    <w:rsid w:val="008B3A19"/>
    <w:rsid w:val="008C7B92"/>
    <w:rsid w:val="008D5021"/>
    <w:rsid w:val="009123EE"/>
    <w:rsid w:val="00920A11"/>
    <w:rsid w:val="00930D13"/>
    <w:rsid w:val="009370B8"/>
    <w:rsid w:val="009425B9"/>
    <w:rsid w:val="009803A3"/>
    <w:rsid w:val="009A74C2"/>
    <w:rsid w:val="009B223F"/>
    <w:rsid w:val="009D2D06"/>
    <w:rsid w:val="009D5A97"/>
    <w:rsid w:val="009E23A8"/>
    <w:rsid w:val="009E33BF"/>
    <w:rsid w:val="00A02FC6"/>
    <w:rsid w:val="00A204F1"/>
    <w:rsid w:val="00A22A46"/>
    <w:rsid w:val="00A36A01"/>
    <w:rsid w:val="00A650B5"/>
    <w:rsid w:val="00A70672"/>
    <w:rsid w:val="00A74B82"/>
    <w:rsid w:val="00A8004A"/>
    <w:rsid w:val="00A80ADF"/>
    <w:rsid w:val="00A856EC"/>
    <w:rsid w:val="00A8775D"/>
    <w:rsid w:val="00A937BC"/>
    <w:rsid w:val="00A93889"/>
    <w:rsid w:val="00AA13CD"/>
    <w:rsid w:val="00AA20D5"/>
    <w:rsid w:val="00AA2A6A"/>
    <w:rsid w:val="00AA2AE5"/>
    <w:rsid w:val="00AA4FBE"/>
    <w:rsid w:val="00AC14C9"/>
    <w:rsid w:val="00AE5FF0"/>
    <w:rsid w:val="00AF1CEB"/>
    <w:rsid w:val="00AF76B0"/>
    <w:rsid w:val="00B0018D"/>
    <w:rsid w:val="00B03A9E"/>
    <w:rsid w:val="00B05471"/>
    <w:rsid w:val="00B25066"/>
    <w:rsid w:val="00B309BE"/>
    <w:rsid w:val="00B45376"/>
    <w:rsid w:val="00B647CD"/>
    <w:rsid w:val="00B71B4F"/>
    <w:rsid w:val="00B75D03"/>
    <w:rsid w:val="00B83994"/>
    <w:rsid w:val="00B83BAE"/>
    <w:rsid w:val="00B87147"/>
    <w:rsid w:val="00BB0F01"/>
    <w:rsid w:val="00BC486B"/>
    <w:rsid w:val="00BC7887"/>
    <w:rsid w:val="00BD0FB9"/>
    <w:rsid w:val="00BD200A"/>
    <w:rsid w:val="00BD2FE3"/>
    <w:rsid w:val="00C05CEC"/>
    <w:rsid w:val="00C16F4A"/>
    <w:rsid w:val="00C21B4C"/>
    <w:rsid w:val="00C30896"/>
    <w:rsid w:val="00C515BF"/>
    <w:rsid w:val="00C52903"/>
    <w:rsid w:val="00C55D86"/>
    <w:rsid w:val="00C61DAB"/>
    <w:rsid w:val="00C63D00"/>
    <w:rsid w:val="00C83B7E"/>
    <w:rsid w:val="00C83D87"/>
    <w:rsid w:val="00CB7699"/>
    <w:rsid w:val="00CC5318"/>
    <w:rsid w:val="00CE4351"/>
    <w:rsid w:val="00D10F9F"/>
    <w:rsid w:val="00D123BB"/>
    <w:rsid w:val="00D27773"/>
    <w:rsid w:val="00D27817"/>
    <w:rsid w:val="00D35FDE"/>
    <w:rsid w:val="00D55B57"/>
    <w:rsid w:val="00D67D39"/>
    <w:rsid w:val="00D9227D"/>
    <w:rsid w:val="00D95ABB"/>
    <w:rsid w:val="00D95F16"/>
    <w:rsid w:val="00DA07FD"/>
    <w:rsid w:val="00DB3B83"/>
    <w:rsid w:val="00DC309B"/>
    <w:rsid w:val="00DD2526"/>
    <w:rsid w:val="00DD407E"/>
    <w:rsid w:val="00DF3AAA"/>
    <w:rsid w:val="00E04166"/>
    <w:rsid w:val="00E25B1E"/>
    <w:rsid w:val="00E51002"/>
    <w:rsid w:val="00E7310C"/>
    <w:rsid w:val="00E90156"/>
    <w:rsid w:val="00EB285C"/>
    <w:rsid w:val="00EB65FA"/>
    <w:rsid w:val="00EB6DD7"/>
    <w:rsid w:val="00EB72FE"/>
    <w:rsid w:val="00EC0EE4"/>
    <w:rsid w:val="00EE0892"/>
    <w:rsid w:val="00F308BF"/>
    <w:rsid w:val="00F42371"/>
    <w:rsid w:val="00F84D34"/>
    <w:rsid w:val="00FB646C"/>
    <w:rsid w:val="00FB6B40"/>
    <w:rsid w:val="00FC7CB1"/>
    <w:rsid w:val="00FD5DBC"/>
    <w:rsid w:val="00FD6FF2"/>
    <w:rsid w:val="00FE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83C5E"/>
  <w15:chartTrackingRefBased/>
  <w15:docId w15:val="{70DBD62F-3CA6-4D78-9A8B-FC6438B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53A"/>
    <w:rPr>
      <w:color w:val="0563C1" w:themeColor="hyperlink"/>
      <w:u w:val="single"/>
    </w:rPr>
  </w:style>
  <w:style w:type="paragraph" w:styleId="NormalWeb">
    <w:name w:val="Normal (Web)"/>
    <w:basedOn w:val="Normal"/>
    <w:uiPriority w:val="99"/>
    <w:unhideWhenUsed/>
    <w:rsid w:val="0069153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69153A"/>
    <w:pPr>
      <w:ind w:left="720"/>
      <w:contextualSpacing/>
    </w:pPr>
  </w:style>
  <w:style w:type="paragraph" w:styleId="Header">
    <w:name w:val="header"/>
    <w:basedOn w:val="Normal"/>
    <w:link w:val="HeaderChar"/>
    <w:uiPriority w:val="99"/>
    <w:unhideWhenUsed/>
    <w:rsid w:val="0069153A"/>
    <w:pPr>
      <w:tabs>
        <w:tab w:val="center" w:pos="4680"/>
        <w:tab w:val="right" w:pos="9360"/>
      </w:tabs>
    </w:pPr>
  </w:style>
  <w:style w:type="character" w:customStyle="1" w:styleId="HeaderChar">
    <w:name w:val="Header Char"/>
    <w:basedOn w:val="DefaultParagraphFont"/>
    <w:link w:val="Header"/>
    <w:uiPriority w:val="99"/>
    <w:rsid w:val="0069153A"/>
  </w:style>
  <w:style w:type="paragraph" w:styleId="BalloonText">
    <w:name w:val="Balloon Text"/>
    <w:basedOn w:val="Normal"/>
    <w:link w:val="BalloonTextChar"/>
    <w:uiPriority w:val="99"/>
    <w:semiHidden/>
    <w:unhideWhenUsed/>
    <w:rsid w:val="00143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8F6"/>
    <w:rPr>
      <w:rFonts w:ascii="Segoe UI" w:hAnsi="Segoe UI" w:cs="Segoe UI"/>
      <w:sz w:val="18"/>
      <w:szCs w:val="18"/>
    </w:rPr>
  </w:style>
  <w:style w:type="paragraph" w:styleId="Footer">
    <w:name w:val="footer"/>
    <w:basedOn w:val="Normal"/>
    <w:link w:val="FooterChar"/>
    <w:uiPriority w:val="99"/>
    <w:unhideWhenUsed/>
    <w:rsid w:val="00D27773"/>
    <w:pPr>
      <w:tabs>
        <w:tab w:val="center" w:pos="4680"/>
        <w:tab w:val="right" w:pos="9360"/>
      </w:tabs>
    </w:pPr>
  </w:style>
  <w:style w:type="character" w:customStyle="1" w:styleId="FooterChar">
    <w:name w:val="Footer Char"/>
    <w:basedOn w:val="DefaultParagraphFont"/>
    <w:link w:val="Footer"/>
    <w:uiPriority w:val="99"/>
    <w:rsid w:val="00D27773"/>
  </w:style>
  <w:style w:type="paragraph" w:customStyle="1" w:styleId="Default">
    <w:name w:val="Default"/>
    <w:rsid w:val="000D1F51"/>
    <w:pPr>
      <w:autoSpaceDE w:val="0"/>
      <w:autoSpaceDN w:val="0"/>
      <w:adjustRightInd w:val="0"/>
    </w:pPr>
    <w:rPr>
      <w:rFonts w:ascii="Calibri" w:hAnsi="Calibri" w:cs="Calibri"/>
      <w:color w:val="000000"/>
      <w:szCs w:val="24"/>
    </w:rPr>
  </w:style>
  <w:style w:type="character" w:styleId="UnresolvedMention">
    <w:name w:val="Unresolved Mention"/>
    <w:basedOn w:val="DefaultParagraphFont"/>
    <w:uiPriority w:val="99"/>
    <w:semiHidden/>
    <w:unhideWhenUsed/>
    <w:rsid w:val="00856ED4"/>
    <w:rPr>
      <w:color w:val="605E5C"/>
      <w:shd w:val="clear" w:color="auto" w:fill="E1DFDD"/>
    </w:rPr>
  </w:style>
  <w:style w:type="table" w:customStyle="1" w:styleId="TableGrid1">
    <w:name w:val="Table Grid1"/>
    <w:basedOn w:val="TableNormal"/>
    <w:next w:val="TableGrid"/>
    <w:uiPriority w:val="39"/>
    <w:rsid w:val="006C119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64177">
      <w:bodyDiv w:val="1"/>
      <w:marLeft w:val="0"/>
      <w:marRight w:val="0"/>
      <w:marTop w:val="0"/>
      <w:marBottom w:val="0"/>
      <w:divBdr>
        <w:top w:val="none" w:sz="0" w:space="0" w:color="auto"/>
        <w:left w:val="none" w:sz="0" w:space="0" w:color="auto"/>
        <w:bottom w:val="none" w:sz="0" w:space="0" w:color="auto"/>
        <w:right w:val="none" w:sz="0" w:space="0" w:color="auto"/>
      </w:divBdr>
    </w:div>
    <w:div w:id="9600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13" Type="http://schemas.openxmlformats.org/officeDocument/2006/relationships/hyperlink" Target="https://ofew.berkeley.edu/recruitment/contributions-diversity/rubric-assessing-candidate-contributions-diversity-equity-a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ses.nsf.gov/pubs/nsf21308/data-tab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ultyhiringstudies.squarespace.com/research-on-faculty-hiring"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versitybusiness.com/these-13-colleges-universities-have-commencement-plans-in-place/" TargetMode="External"/><Relationship Id="rId14" Type="http://schemas.openxmlformats.org/officeDocument/2006/relationships/hyperlink" Target="https://www.salisbury.edu/administration/academic-affairs/mosaic-mentor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5945-2179-4991-B19C-983D368B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6354</Words>
  <Characters>36223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Wood</dc:creator>
  <cp:keywords/>
  <dc:description/>
  <cp:lastModifiedBy>Randall Cone</cp:lastModifiedBy>
  <cp:revision>2</cp:revision>
  <dcterms:created xsi:type="dcterms:W3CDTF">2021-02-18T20:55:00Z</dcterms:created>
  <dcterms:modified xsi:type="dcterms:W3CDTF">2021-02-18T20:55:00Z</dcterms:modified>
</cp:coreProperties>
</file>