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D8" w:rsidRDefault="0007359C">
      <w:pPr>
        <w:spacing w:before="6" w:line="251" w:lineRule="exact"/>
        <w:jc w:val="right"/>
        <w:rPr>
          <w:rFonts w:ascii="Tahoma" w:hAnsi="Tahoma" w:cs="Tahoma"/>
          <w:spacing w:val="5"/>
        </w:rPr>
      </w:pPr>
      <w:bookmarkStart w:id="0" w:name="_GoBack"/>
      <w:bookmarkEnd w:id="0"/>
      <w:r>
        <w:rPr>
          <w:rFonts w:ascii="Tahoma" w:hAnsi="Tahoma" w:cs="Tahoma"/>
          <w:spacing w:val="5"/>
        </w:rPr>
        <w:t>Sub-Committee Report School of Graduate Studies Page 1</w:t>
      </w:r>
    </w:p>
    <w:p w:rsidR="004C53D8" w:rsidRDefault="0007359C">
      <w:pPr>
        <w:spacing w:before="448" w:line="294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Report from the Sub-Committee on the Establishment of a</w:t>
      </w:r>
      <w:r>
        <w:rPr>
          <w:rFonts w:ascii="Tahoma" w:hAnsi="Tahoma" w:cs="Tahoma"/>
          <w:b/>
        </w:rPr>
        <w:br/>
        <w:t>College of Graduate Studies at Salisbury University</w:t>
      </w:r>
      <w:r>
        <w:rPr>
          <w:rFonts w:ascii="Tahoma" w:hAnsi="Tahoma" w:cs="Tahoma"/>
          <w:b/>
        </w:rPr>
        <w:br/>
        <w:t>March 13, 2017</w:t>
      </w:r>
    </w:p>
    <w:p w:rsidR="004C53D8" w:rsidRDefault="0007359C">
      <w:pPr>
        <w:spacing w:before="333" w:line="252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BACKGROUND</w:t>
      </w:r>
    </w:p>
    <w:p w:rsidR="004C53D8" w:rsidRDefault="0007359C">
      <w:pPr>
        <w:spacing w:before="288" w:line="299" w:lineRule="exact"/>
        <w:ind w:right="432"/>
        <w:rPr>
          <w:rFonts w:ascii="Tahoma" w:hAnsi="Tahoma" w:cs="Tahoma"/>
          <w:spacing w:val="7"/>
        </w:rPr>
      </w:pPr>
      <w:r>
        <w:rPr>
          <w:rFonts w:ascii="Tahoma" w:hAnsi="Tahoma" w:cs="Tahoma"/>
          <w:spacing w:val="7"/>
        </w:rPr>
        <w:t xml:space="preserve">During the </w:t>
      </w:r>
      <w:proofErr w:type="gramStart"/>
      <w:r>
        <w:rPr>
          <w:rFonts w:ascii="Tahoma" w:hAnsi="Tahoma" w:cs="Tahoma"/>
          <w:spacing w:val="7"/>
        </w:rPr>
        <w:t>Fall</w:t>
      </w:r>
      <w:proofErr w:type="gramEnd"/>
      <w:r>
        <w:rPr>
          <w:rFonts w:ascii="Tahoma" w:hAnsi="Tahoma" w:cs="Tahoma"/>
          <w:spacing w:val="7"/>
        </w:rPr>
        <w:t xml:space="preserve"> 2016 semester, a sub-committee of the Graduate Council met to explore the creation of a separate school of graduate studies. This initiative is part of the 2014-2018 Strategic Plan.</w:t>
      </w:r>
    </w:p>
    <w:p w:rsidR="004C53D8" w:rsidRDefault="0007359C">
      <w:pPr>
        <w:spacing w:before="297" w:line="293" w:lineRule="exact"/>
        <w:rPr>
          <w:rFonts w:ascii="Tahoma" w:hAnsi="Tahoma" w:cs="Tahoma"/>
        </w:rPr>
      </w:pPr>
      <w:r>
        <w:rPr>
          <w:rFonts w:ascii="Tahoma" w:hAnsi="Tahoma" w:cs="Tahoma"/>
        </w:rPr>
        <w:t>Sub-Committee Members</w:t>
      </w:r>
      <w:proofErr w:type="gramStart"/>
      <w:r>
        <w:rPr>
          <w:rFonts w:ascii="Tahoma" w:hAnsi="Tahoma" w:cs="Tahoma"/>
        </w:rPr>
        <w:t>:</w:t>
      </w:r>
      <w:proofErr w:type="gramEnd"/>
      <w:r>
        <w:rPr>
          <w:rFonts w:ascii="Tahoma" w:hAnsi="Tahoma" w:cs="Tahoma"/>
        </w:rPr>
        <w:br/>
        <w:t>Diana Wagner, Chair, MEd</w:t>
      </w:r>
      <w:r>
        <w:rPr>
          <w:rFonts w:ascii="Tahoma" w:hAnsi="Tahoma" w:cs="Tahoma"/>
        </w:rPr>
        <w:br/>
        <w:t>Yvonne Downie, MBA</w:t>
      </w:r>
    </w:p>
    <w:p w:rsidR="004C53D8" w:rsidRDefault="0007359C">
      <w:pPr>
        <w:spacing w:before="44" w:line="257" w:lineRule="exact"/>
        <w:rPr>
          <w:rFonts w:ascii="Tahoma" w:hAnsi="Tahoma" w:cs="Tahoma"/>
          <w:spacing w:val="5"/>
        </w:rPr>
      </w:pPr>
      <w:r>
        <w:rPr>
          <w:rFonts w:ascii="Tahoma" w:hAnsi="Tahoma" w:cs="Tahoma"/>
          <w:spacing w:val="5"/>
        </w:rPr>
        <w:t xml:space="preserve">Randy </w:t>
      </w:r>
      <w:proofErr w:type="spellStart"/>
      <w:r>
        <w:rPr>
          <w:rFonts w:ascii="Tahoma" w:hAnsi="Tahoma" w:cs="Tahoma"/>
          <w:spacing w:val="5"/>
        </w:rPr>
        <w:t>Insley</w:t>
      </w:r>
      <w:proofErr w:type="spellEnd"/>
      <w:r>
        <w:rPr>
          <w:rFonts w:ascii="Tahoma" w:hAnsi="Tahoma" w:cs="Tahoma"/>
          <w:spacing w:val="5"/>
        </w:rPr>
        <w:t>, AHPH</w:t>
      </w:r>
    </w:p>
    <w:p w:rsidR="004C53D8" w:rsidRDefault="0007359C">
      <w:pPr>
        <w:spacing w:before="38" w:line="254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Becky Anthony, SOWK</w:t>
      </w:r>
    </w:p>
    <w:p w:rsidR="004C53D8" w:rsidRDefault="0007359C">
      <w:pPr>
        <w:spacing w:before="40" w:line="251" w:lineRule="exact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Vitus Ozoke, CADR</w:t>
      </w:r>
    </w:p>
    <w:p w:rsidR="004C53D8" w:rsidRDefault="0007359C">
      <w:pPr>
        <w:spacing w:before="338" w:line="252" w:lineRule="exact"/>
        <w:rPr>
          <w:rFonts w:ascii="Tahoma" w:hAnsi="Tahoma" w:cs="Tahoma"/>
          <w:b/>
          <w:spacing w:val="-7"/>
        </w:rPr>
      </w:pPr>
      <w:r>
        <w:rPr>
          <w:rFonts w:ascii="Tahoma" w:hAnsi="Tahoma" w:cs="Tahoma"/>
          <w:b/>
          <w:spacing w:val="-7"/>
        </w:rPr>
        <w:t>PROCESS</w:t>
      </w:r>
    </w:p>
    <w:p w:rsidR="004C53D8" w:rsidRDefault="0007359C">
      <w:pPr>
        <w:numPr>
          <w:ilvl w:val="0"/>
          <w:numId w:val="1"/>
        </w:numPr>
        <w:spacing w:before="282" w:line="299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The sub-committee met to complete an initial SWOT analysis included here. This analysis provides an overview of internal strengths and weaknesses and external threats and opportunities surrounding the creation of a graduate school.</w:t>
      </w:r>
    </w:p>
    <w:p w:rsidR="004C53D8" w:rsidRDefault="0007359C">
      <w:pPr>
        <w:numPr>
          <w:ilvl w:val="0"/>
          <w:numId w:val="2"/>
        </w:numPr>
        <w:spacing w:before="290" w:line="299" w:lineRule="exact"/>
        <w:ind w:right="144"/>
        <w:rPr>
          <w:rFonts w:ascii="Tahoma" w:hAnsi="Tahoma" w:cs="Tahoma"/>
        </w:rPr>
      </w:pPr>
      <w:r>
        <w:rPr>
          <w:rFonts w:ascii="Tahoma" w:hAnsi="Tahoma" w:cs="Tahoma"/>
        </w:rPr>
        <w:t>The sub-committee met with current Dean of Graduate Studies Clifton Griffin to discuss his perspective on the creation of a separate school or college of graduate studies</w:t>
      </w:r>
    </w:p>
    <w:p w:rsidR="004C53D8" w:rsidRDefault="0007359C">
      <w:pPr>
        <w:spacing w:before="331" w:line="252" w:lineRule="exact"/>
        <w:rPr>
          <w:rFonts w:ascii="Tahoma" w:hAnsi="Tahoma" w:cs="Tahoma"/>
          <w:b/>
          <w:spacing w:val="-4"/>
        </w:rPr>
      </w:pPr>
      <w:r>
        <w:rPr>
          <w:rFonts w:ascii="Tahoma" w:hAnsi="Tahoma" w:cs="Tahoma"/>
          <w:b/>
          <w:spacing w:val="-4"/>
        </w:rPr>
        <w:t>RATIONALE</w:t>
      </w:r>
    </w:p>
    <w:p w:rsidR="004C53D8" w:rsidRDefault="0007359C">
      <w:pPr>
        <w:spacing w:before="287" w:line="299" w:lineRule="exact"/>
        <w:ind w:right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are compelling and numerous reasons to consider the creation of a School of Graduate Studies, notwithstanding the significant resource commitment that will be required:</w:t>
      </w:r>
    </w:p>
    <w:p w:rsidR="004C53D8" w:rsidRDefault="0007359C">
      <w:pPr>
        <w:spacing w:before="334" w:line="257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Establishing a separate graduate school has the potential to:</w:t>
      </w:r>
    </w:p>
    <w:p w:rsidR="004C53D8" w:rsidRDefault="0007359C">
      <w:pPr>
        <w:numPr>
          <w:ilvl w:val="0"/>
          <w:numId w:val="3"/>
        </w:numPr>
        <w:spacing w:before="343" w:line="257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raise both the profile and credibility of graduate programs</w:t>
      </w:r>
    </w:p>
    <w:p w:rsidR="004C53D8" w:rsidRDefault="0007359C">
      <w:pPr>
        <w:numPr>
          <w:ilvl w:val="0"/>
          <w:numId w:val="3"/>
        </w:numPr>
        <w:spacing w:before="2" w:line="299" w:lineRule="exact"/>
        <w:ind w:right="648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create a focused unit for advancement and fund-raising dedicated to graduate programs</w:t>
      </w:r>
    </w:p>
    <w:p w:rsidR="004C53D8" w:rsidRDefault="0007359C">
      <w:pPr>
        <w:numPr>
          <w:ilvl w:val="0"/>
          <w:numId w:val="4"/>
        </w:numPr>
        <w:spacing w:before="52" w:line="255" w:lineRule="exact"/>
        <w:rPr>
          <w:rFonts w:ascii="Tahoma" w:hAnsi="Tahoma" w:cs="Tahoma"/>
          <w:spacing w:val="11"/>
        </w:rPr>
      </w:pPr>
      <w:r>
        <w:rPr>
          <w:rFonts w:ascii="Tahoma" w:hAnsi="Tahoma" w:cs="Tahoma"/>
          <w:spacing w:val="11"/>
        </w:rPr>
        <w:t>create a naming opportunity</w:t>
      </w:r>
    </w:p>
    <w:p w:rsidR="004C53D8" w:rsidRDefault="0007359C">
      <w:pPr>
        <w:numPr>
          <w:ilvl w:val="0"/>
          <w:numId w:val="5"/>
        </w:numPr>
        <w:spacing w:before="7" w:line="299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reflect the increasing growth (currently 10% of overall enrollment) and complexity of our graduate offerings</w:t>
      </w:r>
    </w:p>
    <w:p w:rsidR="004C53D8" w:rsidRDefault="0007359C">
      <w:pPr>
        <w:numPr>
          <w:ilvl w:val="0"/>
          <w:numId w:val="6"/>
        </w:numPr>
        <w:spacing w:line="297" w:lineRule="exact"/>
        <w:ind w:right="288"/>
        <w:jc w:val="both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May help focus university resources for graduate students (e.g., Registrar, Writing Center)</w:t>
      </w:r>
    </w:p>
    <w:p w:rsidR="004C53D8" w:rsidRDefault="0007359C">
      <w:pPr>
        <w:numPr>
          <w:ilvl w:val="0"/>
          <w:numId w:val="3"/>
        </w:numPr>
        <w:spacing w:before="52" w:line="260" w:lineRule="exact"/>
        <w:jc w:val="both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May help clarify reporting lines</w:t>
      </w:r>
    </w:p>
    <w:p w:rsidR="004C53D8" w:rsidRDefault="0007359C">
      <w:pPr>
        <w:numPr>
          <w:ilvl w:val="0"/>
          <w:numId w:val="3"/>
        </w:numPr>
        <w:spacing w:before="50" w:line="257" w:lineRule="exact"/>
        <w:jc w:val="both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Would create a focal point for graduate students and faculty</w:t>
      </w:r>
    </w:p>
    <w:p w:rsidR="004C53D8" w:rsidRDefault="004C53D8">
      <w:pPr>
        <w:sectPr w:rsidR="004C53D8">
          <w:pgSz w:w="12240" w:h="15840"/>
          <w:pgMar w:top="960" w:right="1405" w:bottom="1004" w:left="1315" w:header="0" w:footer="0" w:gutter="0"/>
          <w:cols w:space="720"/>
          <w:noEndnote/>
        </w:sectPr>
      </w:pPr>
    </w:p>
    <w:p w:rsidR="004C53D8" w:rsidRDefault="0007359C">
      <w:pPr>
        <w:spacing w:before="10" w:line="248" w:lineRule="exact"/>
        <w:jc w:val="right"/>
        <w:rPr>
          <w:rFonts w:ascii="Tahoma" w:hAnsi="Tahoma" w:cs="Tahoma"/>
          <w:spacing w:val="4"/>
        </w:rPr>
      </w:pPr>
      <w:r>
        <w:rPr>
          <w:rFonts w:ascii="Tahoma" w:hAnsi="Tahoma" w:cs="Tahoma"/>
          <w:spacing w:val="4"/>
        </w:rPr>
        <w:lastRenderedPageBreak/>
        <w:t>Sub-Committee Report School of Graduate Studies Page 2</w:t>
      </w:r>
    </w:p>
    <w:p w:rsidR="004C53D8" w:rsidRDefault="0007359C">
      <w:pPr>
        <w:numPr>
          <w:ilvl w:val="0"/>
          <w:numId w:val="7"/>
        </w:numPr>
        <w:spacing w:before="508" w:line="250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Would give the graduate dean a voice equal to other deans</w:t>
      </w:r>
    </w:p>
    <w:p w:rsidR="004C53D8" w:rsidRDefault="0007359C">
      <w:pPr>
        <w:numPr>
          <w:ilvl w:val="0"/>
          <w:numId w:val="8"/>
        </w:numPr>
        <w:spacing w:before="52" w:line="248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Would create a centralized method for focused recruiting across programs</w:t>
      </w:r>
    </w:p>
    <w:p w:rsidR="004C53D8" w:rsidRDefault="0007359C">
      <w:pPr>
        <w:numPr>
          <w:ilvl w:val="0"/>
          <w:numId w:val="7"/>
        </w:numPr>
        <w:spacing w:before="64" w:line="248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May allow for more focused resources for satellite sites</w:t>
      </w:r>
    </w:p>
    <w:p w:rsidR="004C53D8" w:rsidRDefault="0007359C">
      <w:pPr>
        <w:spacing w:before="341" w:line="247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CURRENT STRENGTHS AND OPPORTUNITIES</w:t>
      </w:r>
    </w:p>
    <w:p w:rsidR="004C53D8" w:rsidRDefault="0007359C">
      <w:pPr>
        <w:spacing w:before="294" w:line="297" w:lineRule="exact"/>
        <w:ind w:righ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prospect of creating a School of Graduate Studies is </w:t>
      </w:r>
      <w:proofErr w:type="spellStart"/>
      <w:r>
        <w:rPr>
          <w:rFonts w:ascii="Tahoma" w:hAnsi="Tahoma" w:cs="Tahoma"/>
        </w:rPr>
        <w:t>boltered</w:t>
      </w:r>
      <w:proofErr w:type="spellEnd"/>
      <w:r>
        <w:rPr>
          <w:rFonts w:ascii="Tahoma" w:hAnsi="Tahoma" w:cs="Tahoma"/>
        </w:rPr>
        <w:t xml:space="preserve"> by significant strengths already in place:</w:t>
      </w:r>
    </w:p>
    <w:p w:rsidR="004C53D8" w:rsidRDefault="0007359C">
      <w:pPr>
        <w:numPr>
          <w:ilvl w:val="0"/>
          <w:numId w:val="9"/>
        </w:numPr>
        <w:spacing w:before="296" w:line="311" w:lineRule="exact"/>
        <w:ind w:left="792" w:right="2232"/>
        <w:rPr>
          <w:rFonts w:ascii="Tahoma" w:hAnsi="Tahoma" w:cs="Tahoma"/>
        </w:rPr>
      </w:pPr>
      <w:r>
        <w:rPr>
          <w:rFonts w:ascii="Tahoma" w:hAnsi="Tahoma" w:cs="Tahoma"/>
        </w:rPr>
        <w:t>Favorable perception on-campus of developing a graduate school Mechanism in place for internal recruitment of graduate students</w:t>
      </w:r>
    </w:p>
    <w:p w:rsidR="004C53D8" w:rsidRDefault="0007359C">
      <w:pPr>
        <w:numPr>
          <w:ilvl w:val="0"/>
          <w:numId w:val="8"/>
        </w:numPr>
        <w:spacing w:before="59" w:line="248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Well-established graduate studies office</w:t>
      </w:r>
    </w:p>
    <w:p w:rsidR="004C53D8" w:rsidRDefault="0007359C">
      <w:pPr>
        <w:numPr>
          <w:ilvl w:val="0"/>
          <w:numId w:val="10"/>
        </w:numPr>
        <w:spacing w:before="62" w:line="254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Capacity in place to handle administrative jobs of a graduate school</w:t>
      </w:r>
    </w:p>
    <w:p w:rsidR="004C53D8" w:rsidRDefault="0007359C">
      <w:pPr>
        <w:numPr>
          <w:ilvl w:val="0"/>
          <w:numId w:val="7"/>
        </w:numPr>
        <w:spacing w:before="54" w:line="253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Leadership structure already in place</w:t>
      </w:r>
    </w:p>
    <w:p w:rsidR="004C53D8" w:rsidRDefault="0007359C">
      <w:pPr>
        <w:numPr>
          <w:ilvl w:val="0"/>
          <w:numId w:val="7"/>
        </w:numPr>
        <w:spacing w:before="58" w:line="254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Admissions logistics already centralized</w:t>
      </w:r>
    </w:p>
    <w:p w:rsidR="004C53D8" w:rsidRDefault="0007359C">
      <w:pPr>
        <w:numPr>
          <w:ilvl w:val="0"/>
          <w:numId w:val="11"/>
        </w:numPr>
        <w:spacing w:before="53" w:line="249" w:lineRule="exact"/>
        <w:ind w:left="792"/>
        <w:rPr>
          <w:rFonts w:ascii="Tahoma" w:hAnsi="Tahoma" w:cs="Tahoma"/>
          <w:spacing w:val="7"/>
        </w:rPr>
      </w:pPr>
      <w:r>
        <w:rPr>
          <w:rFonts w:ascii="Tahoma" w:hAnsi="Tahoma" w:cs="Tahoma"/>
          <w:spacing w:val="7"/>
        </w:rPr>
        <w:t>Existing focus on expansion in Strategic Plan</w:t>
      </w:r>
    </w:p>
    <w:p w:rsidR="004C53D8" w:rsidRDefault="0007359C">
      <w:pPr>
        <w:numPr>
          <w:ilvl w:val="0"/>
          <w:numId w:val="10"/>
        </w:numPr>
        <w:spacing w:before="57" w:line="251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Record of successful programs</w:t>
      </w:r>
    </w:p>
    <w:p w:rsidR="004C53D8" w:rsidRDefault="0007359C">
      <w:pPr>
        <w:numPr>
          <w:ilvl w:val="0"/>
          <w:numId w:val="7"/>
        </w:numPr>
        <w:spacing w:before="59" w:line="248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Ability to generate revenue</w:t>
      </w:r>
    </w:p>
    <w:p w:rsidR="004C53D8" w:rsidRDefault="0007359C">
      <w:pPr>
        <w:numPr>
          <w:ilvl w:val="0"/>
          <w:numId w:val="7"/>
        </w:numPr>
        <w:spacing w:before="60" w:line="252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Budgeting already de-centralized to programs</w:t>
      </w:r>
    </w:p>
    <w:p w:rsidR="004C53D8" w:rsidRDefault="0007359C">
      <w:pPr>
        <w:numPr>
          <w:ilvl w:val="0"/>
          <w:numId w:val="7"/>
        </w:numPr>
        <w:spacing w:before="57" w:line="250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Established relationships at satellite campuses</w:t>
      </w:r>
    </w:p>
    <w:p w:rsidR="004C53D8" w:rsidRDefault="0007359C">
      <w:pPr>
        <w:numPr>
          <w:ilvl w:val="0"/>
          <w:numId w:val="8"/>
        </w:numPr>
        <w:spacing w:before="57" w:line="250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Program accreditations increase credibility for programs</w:t>
      </w:r>
    </w:p>
    <w:p w:rsidR="004C53D8" w:rsidRDefault="0007359C">
      <w:pPr>
        <w:spacing w:before="339" w:line="252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The creation of a School of Graduate Studies also presents new opportunities</w:t>
      </w:r>
    </w:p>
    <w:p w:rsidR="004C53D8" w:rsidRDefault="0007359C">
      <w:pPr>
        <w:numPr>
          <w:ilvl w:val="0"/>
          <w:numId w:val="7"/>
        </w:numPr>
        <w:spacing w:before="349" w:line="251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Creation of a graduate school shows growth to external stakeholders</w:t>
      </w:r>
    </w:p>
    <w:p w:rsidR="004C53D8" w:rsidRDefault="0007359C">
      <w:pPr>
        <w:numPr>
          <w:ilvl w:val="0"/>
          <w:numId w:val="10"/>
        </w:numPr>
        <w:spacing w:before="48" w:line="264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Expands on the already respected SU brand</w:t>
      </w:r>
    </w:p>
    <w:p w:rsidR="004C53D8" w:rsidRDefault="0007359C">
      <w:pPr>
        <w:numPr>
          <w:ilvl w:val="0"/>
          <w:numId w:val="12"/>
        </w:numPr>
        <w:spacing w:before="52" w:line="250" w:lineRule="exact"/>
        <w:ind w:left="792"/>
        <w:rPr>
          <w:rFonts w:ascii="Tahoma" w:hAnsi="Tahoma" w:cs="Tahoma"/>
          <w:spacing w:val="11"/>
        </w:rPr>
      </w:pPr>
      <w:r>
        <w:rPr>
          <w:rFonts w:ascii="Tahoma" w:hAnsi="Tahoma" w:cs="Tahoma"/>
          <w:spacing w:val="11"/>
        </w:rPr>
        <w:t>May increase international education opportunities</w:t>
      </w:r>
    </w:p>
    <w:p w:rsidR="004C53D8" w:rsidRDefault="0007359C">
      <w:pPr>
        <w:numPr>
          <w:ilvl w:val="0"/>
          <w:numId w:val="10"/>
        </w:numPr>
        <w:spacing w:before="54" w:line="258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Carnegie recognition for doctoral programs in the school could elevate university status</w:t>
      </w:r>
    </w:p>
    <w:p w:rsidR="004C53D8" w:rsidRDefault="0007359C">
      <w:pPr>
        <w:numPr>
          <w:ilvl w:val="0"/>
          <w:numId w:val="8"/>
        </w:numPr>
        <w:spacing w:before="50" w:line="248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There are numerous unmet workforce needs</w:t>
      </w:r>
    </w:p>
    <w:p w:rsidR="004C53D8" w:rsidRDefault="0007359C">
      <w:pPr>
        <w:numPr>
          <w:ilvl w:val="0"/>
          <w:numId w:val="7"/>
        </w:numPr>
        <w:spacing w:before="58" w:line="254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Can focus resources to attract locals wanting personal attention</w:t>
      </w:r>
    </w:p>
    <w:p w:rsidR="004C53D8" w:rsidRDefault="0007359C">
      <w:pPr>
        <w:spacing w:before="337" w:line="247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CURRENT WEAKNESSES AND THREATS</w:t>
      </w:r>
    </w:p>
    <w:p w:rsidR="004C53D8" w:rsidRDefault="0007359C">
      <w:pPr>
        <w:spacing w:before="295" w:line="297" w:lineRule="exact"/>
        <w:rPr>
          <w:rFonts w:ascii="Tahoma" w:hAnsi="Tahoma" w:cs="Tahoma"/>
        </w:rPr>
      </w:pPr>
      <w:r>
        <w:rPr>
          <w:rFonts w:ascii="Tahoma" w:hAnsi="Tahoma" w:cs="Tahoma"/>
        </w:rPr>
        <w:t>The sub-committee believes that the creation of a School of Graduate Studies will require some substantial resources in order to address current program weaknesses:</w:t>
      </w:r>
    </w:p>
    <w:p w:rsidR="004C53D8" w:rsidRDefault="0007359C">
      <w:pPr>
        <w:numPr>
          <w:ilvl w:val="0"/>
          <w:numId w:val="9"/>
        </w:numPr>
        <w:spacing w:before="297" w:line="298" w:lineRule="exact"/>
        <w:ind w:left="792" w:right="360"/>
        <w:rPr>
          <w:rFonts w:ascii="Tahoma" w:hAnsi="Tahoma" w:cs="Tahoma"/>
        </w:rPr>
      </w:pPr>
      <w:r>
        <w:rPr>
          <w:rFonts w:ascii="Tahoma" w:hAnsi="Tahoma" w:cs="Tahoma"/>
        </w:rPr>
        <w:t>This change will require full budget planning/resource analysis across campus before implementation</w:t>
      </w:r>
    </w:p>
    <w:p w:rsidR="004C53D8" w:rsidRDefault="0007359C">
      <w:pPr>
        <w:numPr>
          <w:ilvl w:val="0"/>
          <w:numId w:val="9"/>
        </w:numPr>
        <w:spacing w:before="6" w:line="297" w:lineRule="exact"/>
        <w:ind w:left="792" w:right="72"/>
        <w:rPr>
          <w:rFonts w:ascii="Tahoma" w:hAnsi="Tahoma" w:cs="Tahoma"/>
        </w:rPr>
      </w:pPr>
      <w:r>
        <w:rPr>
          <w:rFonts w:ascii="Tahoma" w:hAnsi="Tahoma" w:cs="Tahoma"/>
        </w:rPr>
        <w:t>There is an internal perception that the GS office is already at full capacity; may require additional human resources</w:t>
      </w:r>
    </w:p>
    <w:p w:rsidR="004C53D8" w:rsidRDefault="0007359C">
      <w:pPr>
        <w:numPr>
          <w:ilvl w:val="0"/>
          <w:numId w:val="8"/>
        </w:numPr>
        <w:spacing w:before="4" w:line="298" w:lineRule="exact"/>
        <w:ind w:left="792" w:righ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Lack of high tech and innovative resources and support for robust hybrid/online programs</w:t>
      </w:r>
    </w:p>
    <w:p w:rsidR="004C53D8" w:rsidRDefault="0007359C">
      <w:pPr>
        <w:numPr>
          <w:ilvl w:val="0"/>
          <w:numId w:val="12"/>
        </w:numPr>
        <w:spacing w:before="57" w:line="250" w:lineRule="exact"/>
        <w:ind w:left="792"/>
        <w:rPr>
          <w:rFonts w:ascii="Tahoma" w:hAnsi="Tahoma" w:cs="Tahoma"/>
          <w:spacing w:val="11"/>
        </w:rPr>
      </w:pPr>
      <w:r>
        <w:rPr>
          <w:rFonts w:ascii="Tahoma" w:hAnsi="Tahoma" w:cs="Tahoma"/>
          <w:spacing w:val="11"/>
        </w:rPr>
        <w:t>Disconnected/under-funded marketing plans among programs</w:t>
      </w:r>
    </w:p>
    <w:p w:rsidR="004C53D8" w:rsidRDefault="004C53D8">
      <w:pPr>
        <w:sectPr w:rsidR="004C53D8">
          <w:pgSz w:w="12240" w:h="15840"/>
          <w:pgMar w:top="1000" w:right="1459" w:bottom="724" w:left="1261" w:header="0" w:footer="0" w:gutter="0"/>
          <w:cols w:space="720"/>
          <w:noEndnote/>
        </w:sectPr>
      </w:pPr>
    </w:p>
    <w:p w:rsidR="004C53D8" w:rsidRDefault="0007359C">
      <w:pPr>
        <w:spacing w:before="21" w:line="233" w:lineRule="exact"/>
        <w:jc w:val="right"/>
        <w:rPr>
          <w:rFonts w:ascii="Tahoma" w:hAnsi="Tahoma" w:cs="Tahoma"/>
          <w:spacing w:val="4"/>
        </w:rPr>
      </w:pPr>
      <w:r>
        <w:rPr>
          <w:rFonts w:ascii="Tahoma" w:hAnsi="Tahoma" w:cs="Tahoma"/>
          <w:spacing w:val="4"/>
        </w:rPr>
        <w:lastRenderedPageBreak/>
        <w:t>Sub-Committee Report School of Graduate Studies Page 3</w:t>
      </w:r>
    </w:p>
    <w:p w:rsidR="004C53D8" w:rsidRDefault="0007359C">
      <w:pPr>
        <w:numPr>
          <w:ilvl w:val="0"/>
          <w:numId w:val="7"/>
        </w:numPr>
        <w:spacing w:before="503" w:line="260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Currently need a strategic recruiting plan for graduate programs across the university</w:t>
      </w:r>
    </w:p>
    <w:p w:rsidR="004C53D8" w:rsidRDefault="0007359C">
      <w:pPr>
        <w:numPr>
          <w:ilvl w:val="0"/>
          <w:numId w:val="7"/>
        </w:numPr>
        <w:spacing w:before="48" w:line="254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Don't have a dedicated admissions person for graduate admissions</w:t>
      </w:r>
    </w:p>
    <w:p w:rsidR="004C53D8" w:rsidRDefault="0007359C">
      <w:pPr>
        <w:numPr>
          <w:ilvl w:val="0"/>
          <w:numId w:val="8"/>
        </w:numPr>
        <w:spacing w:before="51" w:line="261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Programs aren't generally nimble enough to respond quickly to workforce needs</w:t>
      </w:r>
    </w:p>
    <w:p w:rsidR="004C53D8" w:rsidRDefault="0007359C">
      <w:pPr>
        <w:numPr>
          <w:ilvl w:val="0"/>
          <w:numId w:val="10"/>
        </w:numPr>
        <w:spacing w:before="49" w:line="254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Lack of on-campus graduate culture</w:t>
      </w:r>
    </w:p>
    <w:p w:rsidR="004C53D8" w:rsidRDefault="0007359C">
      <w:pPr>
        <w:numPr>
          <w:ilvl w:val="0"/>
          <w:numId w:val="8"/>
        </w:numPr>
        <w:spacing w:before="53" w:line="252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Exorbitant course fees make recruitment/retention difficult</w:t>
      </w:r>
    </w:p>
    <w:p w:rsidR="004C53D8" w:rsidRDefault="0007359C">
      <w:pPr>
        <w:numPr>
          <w:ilvl w:val="0"/>
          <w:numId w:val="8"/>
        </w:numPr>
        <w:spacing w:before="57" w:line="257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Application processing can be cumbersome</w:t>
      </w:r>
    </w:p>
    <w:p w:rsidR="004C53D8" w:rsidRDefault="0007359C">
      <w:pPr>
        <w:numPr>
          <w:ilvl w:val="0"/>
          <w:numId w:val="7"/>
        </w:numPr>
        <w:spacing w:before="49" w:line="258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Funding equity needs to be examined across programs</w:t>
      </w:r>
    </w:p>
    <w:p w:rsidR="004C53D8" w:rsidRDefault="0007359C">
      <w:pPr>
        <w:numPr>
          <w:ilvl w:val="0"/>
          <w:numId w:val="10"/>
        </w:numPr>
        <w:spacing w:before="50" w:line="257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SU, but not graduate programs, have been branded</w:t>
      </w:r>
    </w:p>
    <w:p w:rsidR="004C53D8" w:rsidRDefault="0007359C">
      <w:pPr>
        <w:numPr>
          <w:ilvl w:val="0"/>
          <w:numId w:val="7"/>
        </w:numPr>
        <w:spacing w:before="52" w:line="255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No graduate student services on campus</w:t>
      </w:r>
    </w:p>
    <w:p w:rsidR="004C53D8" w:rsidRDefault="0007359C">
      <w:pPr>
        <w:numPr>
          <w:ilvl w:val="0"/>
          <w:numId w:val="11"/>
        </w:numPr>
        <w:spacing w:line="301" w:lineRule="exact"/>
        <w:ind w:left="792" w:right="720"/>
        <w:rPr>
          <w:rFonts w:ascii="Tahoma" w:hAnsi="Tahoma" w:cs="Tahoma"/>
          <w:spacing w:val="7"/>
        </w:rPr>
      </w:pPr>
      <w:r>
        <w:rPr>
          <w:rFonts w:ascii="Tahoma" w:hAnsi="Tahoma" w:cs="Tahoma"/>
          <w:spacing w:val="7"/>
        </w:rPr>
        <w:t>University doesn't operate on graduate student-friendly hours (e.g., until 6 pm in offices)</w:t>
      </w:r>
    </w:p>
    <w:p w:rsidR="004C53D8" w:rsidRDefault="0007359C">
      <w:pPr>
        <w:numPr>
          <w:ilvl w:val="0"/>
          <w:numId w:val="10"/>
        </w:numPr>
        <w:spacing w:before="52" w:line="254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Programs under-utilize existing satellite sites</w:t>
      </w:r>
    </w:p>
    <w:p w:rsidR="004C53D8" w:rsidRDefault="0007359C">
      <w:pPr>
        <w:numPr>
          <w:ilvl w:val="0"/>
          <w:numId w:val="8"/>
        </w:numPr>
        <w:spacing w:before="53" w:line="259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Quality control in hybrid/online environments</w:t>
      </w:r>
    </w:p>
    <w:p w:rsidR="004C53D8" w:rsidRDefault="0007359C">
      <w:pPr>
        <w:numPr>
          <w:ilvl w:val="0"/>
          <w:numId w:val="7"/>
        </w:numPr>
        <w:spacing w:before="51" w:line="256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No targeted career services for graduate students</w:t>
      </w:r>
    </w:p>
    <w:p w:rsidR="004C53D8" w:rsidRDefault="0007359C">
      <w:pPr>
        <w:numPr>
          <w:ilvl w:val="0"/>
          <w:numId w:val="10"/>
        </w:numPr>
        <w:spacing w:before="51" w:line="252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Role of Graduate Student Council is unclear</w:t>
      </w:r>
    </w:p>
    <w:p w:rsidR="004C53D8" w:rsidRDefault="0007359C">
      <w:pPr>
        <w:spacing w:before="289" w:line="298" w:lineRule="exact"/>
        <w:ind w:right="720"/>
        <w:rPr>
          <w:rFonts w:ascii="Tahoma" w:hAnsi="Tahoma" w:cs="Tahoma"/>
        </w:rPr>
      </w:pPr>
      <w:r>
        <w:rPr>
          <w:rFonts w:ascii="Tahoma" w:hAnsi="Tahoma" w:cs="Tahoma"/>
        </w:rPr>
        <w:t>The sub-committee also identified several external threats to the successful creation of a School of Graduate Studies:</w:t>
      </w:r>
    </w:p>
    <w:p w:rsidR="004C53D8" w:rsidRDefault="0007359C">
      <w:pPr>
        <w:numPr>
          <w:ilvl w:val="0"/>
          <w:numId w:val="9"/>
        </w:numPr>
        <w:spacing w:before="287" w:line="305" w:lineRule="exact"/>
        <w:ind w:left="792" w:right="648"/>
        <w:rPr>
          <w:rFonts w:ascii="Tahoma" w:hAnsi="Tahoma" w:cs="Tahoma"/>
        </w:rPr>
      </w:pPr>
      <w:r>
        <w:rPr>
          <w:rFonts w:ascii="Tahoma" w:hAnsi="Tahoma" w:cs="Tahoma"/>
        </w:rPr>
        <w:t>Lack of state/public funds would mean significant efforts needed to secure private donations</w:t>
      </w:r>
    </w:p>
    <w:p w:rsidR="004C53D8" w:rsidRDefault="0007359C">
      <w:pPr>
        <w:numPr>
          <w:ilvl w:val="0"/>
          <w:numId w:val="8"/>
        </w:numPr>
        <w:spacing w:before="49" w:line="256" w:lineRule="exact"/>
        <w:ind w:left="792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Public perception that we should be undergraduate-focused</w:t>
      </w:r>
    </w:p>
    <w:p w:rsidR="004C53D8" w:rsidRDefault="0007359C">
      <w:pPr>
        <w:numPr>
          <w:ilvl w:val="0"/>
          <w:numId w:val="7"/>
        </w:numPr>
        <w:spacing w:before="54" w:line="253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Increasing competition from online universities</w:t>
      </w:r>
    </w:p>
    <w:p w:rsidR="004C53D8" w:rsidRDefault="0007359C">
      <w:pPr>
        <w:numPr>
          <w:ilvl w:val="0"/>
          <w:numId w:val="7"/>
        </w:numPr>
        <w:spacing w:before="52" w:line="256" w:lineRule="exact"/>
        <w:ind w:left="79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Name recognition is confined to region</w:t>
      </w:r>
    </w:p>
    <w:p w:rsidR="004C53D8" w:rsidRDefault="0007359C">
      <w:pPr>
        <w:numPr>
          <w:ilvl w:val="0"/>
          <w:numId w:val="10"/>
        </w:numPr>
        <w:spacing w:before="52" w:line="255" w:lineRule="exact"/>
        <w:ind w:left="792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Difficulty recruiting faculty</w:t>
      </w:r>
    </w:p>
    <w:p w:rsidR="004C53D8" w:rsidRDefault="0007359C">
      <w:pPr>
        <w:spacing w:before="336" w:line="252" w:lineRule="exact"/>
        <w:rPr>
          <w:rFonts w:ascii="Tahoma" w:hAnsi="Tahoma" w:cs="Tahoma"/>
          <w:b/>
          <w:spacing w:val="-3"/>
        </w:rPr>
      </w:pPr>
      <w:r>
        <w:rPr>
          <w:rFonts w:ascii="Tahoma" w:hAnsi="Tahoma" w:cs="Tahoma"/>
          <w:b/>
          <w:spacing w:val="-3"/>
        </w:rPr>
        <w:t>POSSIBLE STRUCTURE AND ROLLOUT</w:t>
      </w:r>
    </w:p>
    <w:p w:rsidR="004C53D8" w:rsidRDefault="0007359C">
      <w:pPr>
        <w:spacing w:before="293" w:line="296" w:lineRule="exact"/>
        <w:ind w:right="72"/>
        <w:rPr>
          <w:rFonts w:ascii="Tahoma" w:hAnsi="Tahoma" w:cs="Tahoma"/>
        </w:rPr>
      </w:pPr>
      <w:r>
        <w:rPr>
          <w:rFonts w:ascii="Tahoma" w:hAnsi="Tahoma" w:cs="Tahoma"/>
        </w:rPr>
        <w:t>A College Graduate Studies at Salisbury University would include all present and future master, doctorate, post-baccalaureate, and post-master certification programs:</w:t>
      </w:r>
    </w:p>
    <w:p w:rsidR="004C53D8" w:rsidRDefault="0007359C">
      <w:pPr>
        <w:spacing w:before="308" w:line="251" w:lineRule="exact"/>
        <w:rPr>
          <w:rFonts w:ascii="Tahoma" w:hAnsi="Tahoma" w:cs="Tahoma"/>
          <w:spacing w:val="12"/>
        </w:rPr>
      </w:pPr>
      <w:r>
        <w:rPr>
          <w:rFonts w:ascii="Tahoma" w:hAnsi="Tahoma" w:cs="Tahoma"/>
          <w:spacing w:val="12"/>
        </w:rPr>
        <w:t>Post-Baccalaureate Certificates:</w:t>
      </w:r>
    </w:p>
    <w:p w:rsidR="004C53D8" w:rsidRDefault="0007359C">
      <w:pPr>
        <w:spacing w:before="315" w:line="254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Advanced Technology for Enterprise Systems</w:t>
      </w:r>
    </w:p>
    <w:p w:rsidR="004C53D8" w:rsidRDefault="0007359C">
      <w:pPr>
        <w:spacing w:before="41" w:line="252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Higher Education</w:t>
      </w:r>
    </w:p>
    <w:p w:rsidR="004C53D8" w:rsidRDefault="0007359C">
      <w:pPr>
        <w:spacing w:before="41" w:line="257" w:lineRule="exact"/>
        <w:rPr>
          <w:rFonts w:ascii="Tahoma" w:hAnsi="Tahoma" w:cs="Tahoma"/>
          <w:spacing w:val="7"/>
        </w:rPr>
      </w:pPr>
      <w:r>
        <w:rPr>
          <w:rFonts w:ascii="Tahoma" w:hAnsi="Tahoma" w:cs="Tahoma"/>
          <w:spacing w:val="7"/>
        </w:rPr>
        <w:t>Teaching English to Speakers of Other Languages (TESOL) (Cert)</w:t>
      </w:r>
    </w:p>
    <w:p w:rsidR="004C53D8" w:rsidRDefault="0007359C">
      <w:pPr>
        <w:spacing w:before="332" w:line="253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Master's Programs:</w:t>
      </w:r>
    </w:p>
    <w:p w:rsidR="004C53D8" w:rsidRDefault="0007359C">
      <w:pPr>
        <w:spacing w:before="337" w:line="254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Applied Biology (M.S.)</w:t>
      </w:r>
    </w:p>
    <w:p w:rsidR="004C53D8" w:rsidRDefault="0007359C">
      <w:pPr>
        <w:spacing w:line="292" w:lineRule="exact"/>
        <w:rPr>
          <w:rFonts w:ascii="Tahoma" w:hAnsi="Tahoma" w:cs="Tahoma"/>
        </w:rPr>
      </w:pPr>
      <w:r>
        <w:rPr>
          <w:rFonts w:ascii="Tahoma" w:hAnsi="Tahoma" w:cs="Tahoma"/>
        </w:rPr>
        <w:t>Applied Health Physiology (M.S.</w:t>
      </w:r>
      <w:proofErr w:type="gramStart"/>
      <w:r>
        <w:rPr>
          <w:rFonts w:ascii="Tahoma" w:hAnsi="Tahoma" w:cs="Tahoma"/>
        </w:rPr>
        <w:t>)</w:t>
      </w:r>
      <w:proofErr w:type="gramEnd"/>
      <w:r>
        <w:rPr>
          <w:rFonts w:ascii="Tahoma" w:hAnsi="Tahoma" w:cs="Tahoma"/>
        </w:rPr>
        <w:br/>
        <w:t>Athletic Training (M.S.A.T.)</w:t>
      </w:r>
    </w:p>
    <w:p w:rsidR="004C53D8" w:rsidRDefault="0007359C">
      <w:pPr>
        <w:spacing w:before="39" w:line="244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Business Administration (M.B.A.)</w:t>
      </w:r>
    </w:p>
    <w:p w:rsidR="004C53D8" w:rsidRDefault="004C53D8">
      <w:pPr>
        <w:sectPr w:rsidR="004C53D8">
          <w:pgSz w:w="12240" w:h="15840"/>
          <w:pgMar w:top="980" w:right="1455" w:bottom="904" w:left="1265" w:header="0" w:footer="0" w:gutter="0"/>
          <w:cols w:space="720"/>
          <w:noEndnote/>
        </w:sectPr>
      </w:pPr>
    </w:p>
    <w:p w:rsidR="004C53D8" w:rsidRDefault="0007359C">
      <w:pPr>
        <w:spacing w:before="10" w:line="249" w:lineRule="exact"/>
        <w:jc w:val="right"/>
        <w:rPr>
          <w:rFonts w:ascii="Tahoma" w:hAnsi="Tahoma" w:cs="Tahoma"/>
          <w:spacing w:val="4"/>
        </w:rPr>
      </w:pPr>
      <w:r>
        <w:rPr>
          <w:rFonts w:ascii="Tahoma" w:hAnsi="Tahoma" w:cs="Tahoma"/>
          <w:spacing w:val="4"/>
        </w:rPr>
        <w:lastRenderedPageBreak/>
        <w:t>Sub-Committee Report School of Graduate Studies Page 4</w:t>
      </w:r>
    </w:p>
    <w:p w:rsidR="004C53D8" w:rsidRDefault="0007359C">
      <w:pPr>
        <w:spacing w:before="488" w:line="251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Conflict Analysis &amp; Dispute Resolution (M.A.)</w:t>
      </w:r>
    </w:p>
    <w:p w:rsidR="004C53D8" w:rsidRDefault="0007359C">
      <w:pPr>
        <w:spacing w:before="39" w:line="249" w:lineRule="exact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Education (M.Ed.)</w:t>
      </w:r>
    </w:p>
    <w:p w:rsidR="004C53D8" w:rsidRDefault="0007359C">
      <w:pPr>
        <w:spacing w:before="46" w:line="247" w:lineRule="exact"/>
        <w:rPr>
          <w:rFonts w:ascii="Tahoma" w:hAnsi="Tahoma" w:cs="Tahoma"/>
          <w:spacing w:val="6"/>
        </w:rPr>
      </w:pPr>
      <w:r>
        <w:rPr>
          <w:rFonts w:ascii="Tahoma" w:hAnsi="Tahoma" w:cs="Tahoma"/>
          <w:spacing w:val="6"/>
        </w:rPr>
        <w:t>English (M.A.)</w:t>
      </w:r>
    </w:p>
    <w:p w:rsidR="004C53D8" w:rsidRDefault="0007359C">
      <w:pPr>
        <w:spacing w:before="49" w:line="249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GIS Management (M.S.)</w:t>
      </w:r>
    </w:p>
    <w:p w:rsidR="004C53D8" w:rsidRDefault="0007359C">
      <w:pPr>
        <w:spacing w:before="44" w:line="249" w:lineRule="exact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History (M.A.)</w:t>
      </w:r>
    </w:p>
    <w:p w:rsidR="004C53D8" w:rsidRDefault="0007359C">
      <w:pPr>
        <w:spacing w:before="48" w:line="249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Math Education (M.S.)</w:t>
      </w:r>
    </w:p>
    <w:p w:rsidR="004C53D8" w:rsidRDefault="0007359C">
      <w:pPr>
        <w:spacing w:before="49" w:line="247" w:lineRule="exact"/>
        <w:rPr>
          <w:rFonts w:ascii="Tahoma" w:hAnsi="Tahoma" w:cs="Tahoma"/>
          <w:spacing w:val="6"/>
        </w:rPr>
      </w:pPr>
      <w:r>
        <w:rPr>
          <w:rFonts w:ascii="Tahoma" w:hAnsi="Tahoma" w:cs="Tahoma"/>
          <w:spacing w:val="6"/>
        </w:rPr>
        <w:t>Nursing (M.S.)</w:t>
      </w:r>
    </w:p>
    <w:p w:rsidR="004C53D8" w:rsidRDefault="0007359C">
      <w:pPr>
        <w:spacing w:before="51" w:line="253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Master of Education in Educational Leadership</w:t>
      </w:r>
    </w:p>
    <w:p w:rsidR="004C53D8" w:rsidRDefault="0007359C">
      <w:pPr>
        <w:spacing w:before="44" w:line="249" w:lineRule="exact"/>
        <w:rPr>
          <w:rFonts w:ascii="Tahoma" w:hAnsi="Tahoma" w:cs="Tahoma"/>
          <w:spacing w:val="7"/>
        </w:rPr>
      </w:pPr>
      <w:r>
        <w:rPr>
          <w:rFonts w:ascii="Tahoma" w:hAnsi="Tahoma" w:cs="Tahoma"/>
          <w:spacing w:val="7"/>
        </w:rPr>
        <w:t>Reading Specialist (M.Ed.)</w:t>
      </w:r>
    </w:p>
    <w:p w:rsidR="004C53D8" w:rsidRDefault="0007359C">
      <w:pPr>
        <w:spacing w:before="48" w:line="250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Social Work (M.S.W.)</w:t>
      </w:r>
    </w:p>
    <w:p w:rsidR="004C53D8" w:rsidRDefault="0007359C">
      <w:pPr>
        <w:spacing w:before="43" w:line="249" w:lineRule="exact"/>
        <w:rPr>
          <w:rFonts w:ascii="Tahoma" w:hAnsi="Tahoma" w:cs="Tahoma"/>
          <w:spacing w:val="7"/>
        </w:rPr>
      </w:pPr>
      <w:r>
        <w:rPr>
          <w:rFonts w:ascii="Tahoma" w:hAnsi="Tahoma" w:cs="Tahoma"/>
          <w:spacing w:val="7"/>
        </w:rPr>
        <w:t>Teaching (M.A.T.)</w:t>
      </w:r>
    </w:p>
    <w:p w:rsidR="004C53D8" w:rsidRDefault="0007359C">
      <w:pPr>
        <w:spacing w:before="346" w:line="247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Post-Master Certificates:</w:t>
      </w:r>
    </w:p>
    <w:p w:rsidR="004C53D8" w:rsidRDefault="0007359C">
      <w:pPr>
        <w:spacing w:before="346" w:line="252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Advanced Study in Educational Leadership</w:t>
      </w:r>
    </w:p>
    <w:p w:rsidR="004C53D8" w:rsidRDefault="0007359C">
      <w:pPr>
        <w:spacing w:before="41" w:line="247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Literacy Educator</w:t>
      </w:r>
    </w:p>
    <w:p w:rsidR="004C53D8" w:rsidRDefault="0007359C">
      <w:pPr>
        <w:spacing w:before="50" w:line="252" w:lineRule="exact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Successful Completion in Educational Leadership</w:t>
      </w:r>
    </w:p>
    <w:p w:rsidR="004C53D8" w:rsidRDefault="0007359C">
      <w:pPr>
        <w:spacing w:before="337" w:line="249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Doctoral Programs:</w:t>
      </w:r>
    </w:p>
    <w:p w:rsidR="004C53D8" w:rsidRDefault="0007359C">
      <w:pPr>
        <w:spacing w:before="341" w:line="249" w:lineRule="exact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Doctor of Nursing Practice (DNP)</w:t>
      </w:r>
    </w:p>
    <w:p w:rsidR="004C53D8" w:rsidRDefault="0007359C">
      <w:pPr>
        <w:spacing w:before="43" w:line="255" w:lineRule="exact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Doctor of Education (</w:t>
      </w:r>
      <w:proofErr w:type="spellStart"/>
      <w:r>
        <w:rPr>
          <w:rFonts w:ascii="Tahoma" w:hAnsi="Tahoma" w:cs="Tahoma"/>
          <w:spacing w:val="9"/>
        </w:rPr>
        <w:t>Ed.D</w:t>
      </w:r>
      <w:proofErr w:type="spellEnd"/>
      <w:r>
        <w:rPr>
          <w:rFonts w:ascii="Tahoma" w:hAnsi="Tahoma" w:cs="Tahoma"/>
          <w:spacing w:val="9"/>
        </w:rPr>
        <w:t>.) Contemporary Curriculum Theory and Instruction: Literacy</w:t>
      </w:r>
    </w:p>
    <w:p w:rsidR="004C53D8" w:rsidRDefault="0007359C">
      <w:pPr>
        <w:spacing w:before="300" w:line="292" w:lineRule="exact"/>
        <w:ind w:right="288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 xml:space="preserve">Should the establishment of a School of Graduate Studies be undertaken, the sub-committee recommends a </w:t>
      </w:r>
      <w:proofErr w:type="gramStart"/>
      <w:r>
        <w:rPr>
          <w:rFonts w:ascii="Tahoma" w:hAnsi="Tahoma" w:cs="Tahoma"/>
          <w:spacing w:val="10"/>
        </w:rPr>
        <w:t>Fall</w:t>
      </w:r>
      <w:proofErr w:type="gramEnd"/>
      <w:r>
        <w:rPr>
          <w:rFonts w:ascii="Tahoma" w:hAnsi="Tahoma" w:cs="Tahoma"/>
          <w:spacing w:val="10"/>
        </w:rPr>
        <w:t xml:space="preserve"> 2018 opening, assuming sufficient fiscal and human resources have been acquired.</w:t>
      </w:r>
    </w:p>
    <w:p w:rsidR="004C53D8" w:rsidRDefault="0007359C">
      <w:pPr>
        <w:spacing w:before="336" w:line="247" w:lineRule="exact"/>
        <w:rPr>
          <w:rFonts w:ascii="Tahoma" w:hAnsi="Tahoma" w:cs="Tahoma"/>
          <w:b/>
          <w:spacing w:val="-4"/>
        </w:rPr>
      </w:pPr>
      <w:r>
        <w:rPr>
          <w:rFonts w:ascii="Tahoma" w:hAnsi="Tahoma" w:cs="Tahoma"/>
          <w:b/>
          <w:spacing w:val="-4"/>
        </w:rPr>
        <w:t>BUDGET IMPLICATIONS</w:t>
      </w:r>
    </w:p>
    <w:p w:rsidR="004C53D8" w:rsidRDefault="0007359C">
      <w:pPr>
        <w:spacing w:before="304" w:line="293" w:lineRule="exact"/>
        <w:ind w:right="43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There are certainly budget implications for creating a new College of Graduate Studies. A graduate dean and some support staff are already in place, but the sub-committee believes that additional support would be needed in order to focus graduate student services:</w:t>
      </w:r>
    </w:p>
    <w:p w:rsidR="004C53D8" w:rsidRDefault="0007359C">
      <w:pPr>
        <w:numPr>
          <w:ilvl w:val="0"/>
          <w:numId w:val="13"/>
        </w:numPr>
        <w:spacing w:before="54" w:line="253" w:lineRule="exact"/>
        <w:ind w:left="720"/>
        <w:rPr>
          <w:rFonts w:ascii="Tahoma" w:hAnsi="Tahoma" w:cs="Tahoma"/>
          <w:spacing w:val="10"/>
        </w:rPr>
      </w:pPr>
      <w:r>
        <w:rPr>
          <w:rFonts w:ascii="Tahoma" w:hAnsi="Tahoma" w:cs="Tahoma"/>
          <w:spacing w:val="10"/>
        </w:rPr>
        <w:t>Admissions recruiter (1/2 time)</w:t>
      </w:r>
    </w:p>
    <w:p w:rsidR="004C53D8" w:rsidRDefault="0007359C">
      <w:pPr>
        <w:numPr>
          <w:ilvl w:val="0"/>
          <w:numId w:val="14"/>
        </w:numPr>
        <w:spacing w:before="48" w:line="264" w:lineRule="exact"/>
        <w:ind w:left="720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Registrar office support staff, solely to support graduate programs (1/2 time)</w:t>
      </w:r>
    </w:p>
    <w:p w:rsidR="004C53D8" w:rsidRDefault="0007359C">
      <w:pPr>
        <w:numPr>
          <w:ilvl w:val="0"/>
          <w:numId w:val="15"/>
        </w:numPr>
        <w:spacing w:before="5" w:line="294" w:lineRule="exact"/>
        <w:ind w:left="720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>An instructional designer, solely to support and expand online/hybrid graduate offerings (1/2 time)</w:t>
      </w:r>
    </w:p>
    <w:p w:rsidR="004C53D8" w:rsidRDefault="0007359C">
      <w:pPr>
        <w:spacing w:before="344" w:line="247" w:lineRule="exact"/>
        <w:rPr>
          <w:rFonts w:ascii="Tahoma" w:hAnsi="Tahoma" w:cs="Tahoma"/>
          <w:b/>
          <w:spacing w:val="-5"/>
        </w:rPr>
      </w:pPr>
      <w:r>
        <w:rPr>
          <w:rFonts w:ascii="Tahoma" w:hAnsi="Tahoma" w:cs="Tahoma"/>
          <w:b/>
          <w:spacing w:val="-5"/>
        </w:rPr>
        <w:t>SPACE IMPLICATIONS</w:t>
      </w:r>
    </w:p>
    <w:p w:rsidR="004C53D8" w:rsidRDefault="0007359C">
      <w:pPr>
        <w:spacing w:before="297" w:line="294" w:lineRule="exact"/>
        <w:ind w:right="144"/>
        <w:rPr>
          <w:rFonts w:ascii="Tahoma" w:hAnsi="Tahoma" w:cs="Tahoma"/>
        </w:rPr>
      </w:pPr>
      <w:r>
        <w:rPr>
          <w:rFonts w:ascii="Tahoma" w:hAnsi="Tahoma" w:cs="Tahoma"/>
        </w:rPr>
        <w:t>Programs would remain in their current locations. The current Graduate Studies Office would need additional space for new staff and would benefit from a more visible location on campus.</w:t>
      </w:r>
    </w:p>
    <w:p w:rsidR="004C53D8" w:rsidRDefault="004C53D8">
      <w:pPr>
        <w:sectPr w:rsidR="004C53D8">
          <w:pgSz w:w="12240" w:h="15840"/>
          <w:pgMar w:top="960" w:right="1440" w:bottom="1624" w:left="1280" w:header="0" w:footer="0" w:gutter="0"/>
          <w:cols w:space="720"/>
          <w:noEndnote/>
        </w:sectPr>
      </w:pPr>
    </w:p>
    <w:p w:rsidR="004C53D8" w:rsidRDefault="0007359C">
      <w:pPr>
        <w:spacing w:before="6" w:line="248" w:lineRule="exact"/>
        <w:jc w:val="right"/>
        <w:rPr>
          <w:rFonts w:ascii="Tahoma" w:hAnsi="Tahoma" w:cs="Tahoma"/>
          <w:spacing w:val="4"/>
        </w:rPr>
      </w:pPr>
      <w:r>
        <w:rPr>
          <w:rFonts w:ascii="Tahoma" w:hAnsi="Tahoma" w:cs="Tahoma"/>
          <w:spacing w:val="4"/>
        </w:rPr>
        <w:lastRenderedPageBreak/>
        <w:t>Sub-Committee Report School of Graduate Studies Page 5</w:t>
      </w:r>
    </w:p>
    <w:p w:rsidR="004C53D8" w:rsidRDefault="0007359C">
      <w:pPr>
        <w:spacing w:before="493" w:line="247" w:lineRule="exact"/>
        <w:rPr>
          <w:rFonts w:ascii="Tahoma" w:hAnsi="Tahoma" w:cs="Tahoma"/>
          <w:b/>
          <w:spacing w:val="-4"/>
        </w:rPr>
      </w:pPr>
      <w:r>
        <w:rPr>
          <w:rFonts w:ascii="Tahoma" w:hAnsi="Tahoma" w:cs="Tahoma"/>
          <w:b/>
          <w:spacing w:val="-4"/>
        </w:rPr>
        <w:t>OTHER CONSIDERATIONS</w:t>
      </w:r>
    </w:p>
    <w:p w:rsidR="004C53D8" w:rsidRDefault="0007359C">
      <w:pPr>
        <w:spacing w:before="292" w:line="295" w:lineRule="exact"/>
        <w:ind w:right="72"/>
        <w:rPr>
          <w:rFonts w:ascii="Tahoma" w:hAnsi="Tahoma" w:cs="Tahoma"/>
          <w:spacing w:val="9"/>
        </w:rPr>
      </w:pPr>
      <w:r>
        <w:rPr>
          <w:rFonts w:ascii="Tahoma" w:hAnsi="Tahoma" w:cs="Tahoma"/>
          <w:spacing w:val="9"/>
        </w:rPr>
        <w:t>During its discussions, the sub-committee emphasized repeatedly that the creation of School of Graduate Studies must be more than a door plate or letterhead change. Should this transition be undertaken, the University leadership will need to provide sufficient resources so that the university is in a position to provide graduate-focused resources across campus.</w:t>
      </w:r>
    </w:p>
    <w:p w:rsidR="004C53D8" w:rsidRDefault="0007359C">
      <w:pPr>
        <w:spacing w:before="289" w:line="295" w:lineRule="exact"/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  <w:proofErr w:type="gramStart"/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</w:rPr>
        <w:br/>
        <w:t>Diana Wagner, Chair, MEd</w:t>
      </w:r>
      <w:r>
        <w:rPr>
          <w:rFonts w:ascii="Tahoma" w:hAnsi="Tahoma" w:cs="Tahoma"/>
        </w:rPr>
        <w:br/>
        <w:t>Yvonne Downie, MBA</w:t>
      </w:r>
      <w:r>
        <w:rPr>
          <w:rFonts w:ascii="Tahoma" w:hAnsi="Tahoma" w:cs="Tahoma"/>
        </w:rPr>
        <w:br/>
        <w:t xml:space="preserve">Randy </w:t>
      </w:r>
      <w:proofErr w:type="spellStart"/>
      <w:r>
        <w:rPr>
          <w:rFonts w:ascii="Tahoma" w:hAnsi="Tahoma" w:cs="Tahoma"/>
        </w:rPr>
        <w:t>Insley</w:t>
      </w:r>
      <w:proofErr w:type="spellEnd"/>
      <w:r>
        <w:rPr>
          <w:rFonts w:ascii="Tahoma" w:hAnsi="Tahoma" w:cs="Tahoma"/>
        </w:rPr>
        <w:t>, AHPH</w:t>
      </w:r>
      <w:r>
        <w:rPr>
          <w:rFonts w:ascii="Tahoma" w:hAnsi="Tahoma" w:cs="Tahoma"/>
        </w:rPr>
        <w:br/>
        <w:t>Becky Anthony, SOWK</w:t>
      </w:r>
      <w:r>
        <w:rPr>
          <w:rFonts w:ascii="Tahoma" w:hAnsi="Tahoma" w:cs="Tahoma"/>
        </w:rPr>
        <w:br/>
        <w:t>Vitus Ozoke, CADR</w:t>
      </w:r>
    </w:p>
    <w:sectPr w:rsidR="004C53D8" w:rsidSect="004C53D8">
      <w:pgSz w:w="12240" w:h="15840"/>
      <w:pgMar w:top="980" w:right="1423" w:bottom="9924" w:left="129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E488"/>
    <w:multiLevelType w:val="singleLevel"/>
    <w:tmpl w:val="14677A5D"/>
    <w:lvl w:ilvl="0">
      <w:start w:val="1"/>
      <w:numFmt w:val="decimal"/>
      <w:lvlText w:val="%1."/>
      <w:lvlJc w:val="left"/>
      <w:pPr>
        <w:widowControl w:val="0"/>
        <w:ind w:left="720"/>
      </w:pPr>
      <w:rPr>
        <w:rFonts w:ascii="Tahoma" w:hAnsi="Tahoma" w:cs="Tahoma"/>
        <w:spacing w:val="10"/>
        <w:sz w:val="20"/>
        <w:szCs w:val="20"/>
        <w:lang w:val="en-US"/>
      </w:rPr>
    </w:lvl>
  </w:abstractNum>
  <w:abstractNum w:abstractNumId="1" w15:restartNumberingAfterBreak="0">
    <w:nsid w:val="07FDD184"/>
    <w:multiLevelType w:val="singleLevel"/>
    <w:tmpl w:val="1B824F5C"/>
    <w:lvl w:ilvl="0">
      <w:numFmt w:val="bullet"/>
      <w:lvlText w:val="·"/>
      <w:lvlJc w:val="left"/>
      <w:pPr>
        <w:widowControl w:val="0"/>
        <w:tabs>
          <w:tab w:val="num" w:pos="1440"/>
        </w:tabs>
        <w:ind w:left="1080"/>
      </w:pPr>
      <w:rPr>
        <w:rFonts w:ascii="Symbol" w:hAnsi="Symbol" w:cs="Symbol"/>
        <w:spacing w:val="10"/>
        <w:sz w:val="20"/>
        <w:szCs w:val="20"/>
        <w:lang w:val="en-US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D8"/>
    <w:rsid w:val="0007359C"/>
    <w:rsid w:val="000C5F30"/>
    <w:rsid w:val="00272F87"/>
    <w:rsid w:val="002B0554"/>
    <w:rsid w:val="004C53D8"/>
    <w:rsid w:val="008842DB"/>
    <w:rsid w:val="00B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757BC-EDF0-4491-AC3B-3632938A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C53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Scott</dc:creator>
  <cp:keywords/>
  <dc:description/>
  <cp:lastModifiedBy>Chrys Egan</cp:lastModifiedBy>
  <cp:revision>2</cp:revision>
  <dcterms:created xsi:type="dcterms:W3CDTF">2018-08-26T13:07:00Z</dcterms:created>
  <dcterms:modified xsi:type="dcterms:W3CDTF">2018-08-26T13:07:00Z</dcterms:modified>
</cp:coreProperties>
</file>