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03" w:rsidRDefault="00A00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bookmarkStart w:id="0" w:name="_gjdgxs" w:colFirst="0" w:colLast="0"/>
      <w:bookmarkEnd w:id="0"/>
      <w:r>
        <w:rPr>
          <w:b/>
          <w:color w:val="000000"/>
        </w:rPr>
        <w:t xml:space="preserve">Faculty Senate (FS) </w:t>
      </w:r>
      <w:r>
        <w:rPr>
          <w:b/>
        </w:rPr>
        <w:t>Meeting</w:t>
      </w:r>
    </w:p>
    <w:p w:rsidR="00830503" w:rsidRDefault="00A00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rPr>
          <w:color w:val="000000"/>
        </w:rPr>
        <w:t>September 18, 2018, 3:30 p.m.</w:t>
      </w:r>
    </w:p>
    <w:p w:rsidR="00830503" w:rsidRDefault="00A00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00000"/>
        </w:rPr>
      </w:pPr>
      <w:r>
        <w:rPr>
          <w:color w:val="000000"/>
        </w:rPr>
        <w:t>Senate Chambers: Holloway Hall 119</w:t>
      </w:r>
    </w:p>
    <w:p w:rsidR="00830503" w:rsidRDefault="00A0055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center"/>
        <w:rPr>
          <w:color w:val="0563C1"/>
          <w:u w:val="single"/>
        </w:rPr>
      </w:pPr>
      <w:hyperlink r:id="rId7">
        <w:r>
          <w:rPr>
            <w:color w:val="0563C1"/>
            <w:u w:val="single"/>
          </w:rPr>
          <w:t>http://www.salisbury.edu/campusgov/facsenate/</w:t>
        </w:r>
      </w:hyperlink>
    </w:p>
    <w:p w:rsidR="00830503" w:rsidRDefault="00830503">
      <w:pPr>
        <w:spacing w:after="0" w:line="240" w:lineRule="auto"/>
        <w:rPr>
          <w:color w:val="0563C1"/>
          <w:u w:val="single"/>
        </w:rPr>
      </w:pPr>
    </w:p>
    <w:p w:rsidR="00830503" w:rsidRDefault="00A0055B">
      <w:pPr>
        <w:spacing w:after="0" w:line="240" w:lineRule="auto"/>
      </w:pPr>
      <w:r>
        <w:t xml:space="preserve">Senators in attendance: Chrys Egan (President), Jenn Jewell (Vice President), Christy Harper (Webmaster), Randy Cone, Kathleen Shannon, Anita Brown, Steve Adams, Jennifer Martin, Robin Vickery, </w:t>
      </w:r>
      <w:proofErr w:type="spellStart"/>
      <w:r>
        <w:t>Kosta</w:t>
      </w:r>
      <w:proofErr w:type="spellEnd"/>
      <w:r>
        <w:t xml:space="preserve"> </w:t>
      </w:r>
      <w:proofErr w:type="spellStart"/>
      <w:r>
        <w:t>Kyriapoulos</w:t>
      </w:r>
      <w:proofErr w:type="spellEnd"/>
      <w:r>
        <w:t>, Charles Boster, Deneen Long-White, Aaron Ho</w:t>
      </w:r>
      <w:r>
        <w:t>gue, Emily Story, Sandy Pope (Secretary)</w:t>
      </w:r>
    </w:p>
    <w:p w:rsidR="00830503" w:rsidRDefault="00A0055B">
      <w:pPr>
        <w:spacing w:after="0" w:line="240" w:lineRule="auto"/>
      </w:pPr>
      <w:r>
        <w:t>Quorum: 15/18</w:t>
      </w:r>
    </w:p>
    <w:p w:rsidR="00830503" w:rsidRDefault="00A0055B">
      <w:pPr>
        <w:spacing w:after="0" w:line="240" w:lineRule="auto"/>
      </w:pPr>
      <w:r>
        <w:t>Meeting Called to Order: 3:30pm</w:t>
      </w:r>
    </w:p>
    <w:p w:rsidR="00830503" w:rsidRDefault="00830503">
      <w:pPr>
        <w:spacing w:after="0" w:line="240" w:lineRule="auto"/>
      </w:pPr>
    </w:p>
    <w:p w:rsidR="00830503" w:rsidRDefault="00A0055B">
      <w:pPr>
        <w:numPr>
          <w:ilvl w:val="0"/>
          <w:numId w:val="4"/>
        </w:numPr>
        <w:spacing w:after="0" w:line="240" w:lineRule="auto"/>
        <w:ind w:left="540"/>
        <w:contextualSpacing/>
        <w:rPr>
          <w:b/>
        </w:rPr>
      </w:pPr>
      <w:r>
        <w:rPr>
          <w:b/>
        </w:rPr>
        <w:t xml:space="preserve">Welcome from the Salisbury University President Chuck Wight </w:t>
      </w:r>
    </w:p>
    <w:p w:rsidR="00830503" w:rsidRDefault="00A0055B">
      <w:pPr>
        <w:numPr>
          <w:ilvl w:val="1"/>
          <w:numId w:val="4"/>
        </w:numPr>
        <w:spacing w:after="0" w:line="240" w:lineRule="auto"/>
        <w:contextualSpacing/>
      </w:pPr>
      <w:r>
        <w:t>National Folk Festival was a success, in spite of weather challenges. Particular thanks to those who attend</w:t>
      </w:r>
      <w:r>
        <w:t>ed and volunteered</w:t>
      </w:r>
      <w:r w:rsidR="008B6996">
        <w:t>.</w:t>
      </w:r>
    </w:p>
    <w:p w:rsidR="00830503" w:rsidRDefault="00A0055B">
      <w:pPr>
        <w:numPr>
          <w:ilvl w:val="1"/>
          <w:numId w:val="4"/>
        </w:numPr>
        <w:spacing w:after="0" w:line="240" w:lineRule="auto"/>
        <w:contextualSpacing/>
      </w:pPr>
      <w:r>
        <w:t>Formal opening of Eastern Shore Regional GIS Center (ESRGC) 9/17. Represents an increased commitment to the partnership between SU and the community</w:t>
      </w:r>
      <w:r w:rsidR="008B6996">
        <w:t>.</w:t>
      </w:r>
    </w:p>
    <w:p w:rsidR="00830503" w:rsidRDefault="00A0055B">
      <w:pPr>
        <w:numPr>
          <w:ilvl w:val="1"/>
          <w:numId w:val="4"/>
        </w:numPr>
        <w:spacing w:after="0" w:line="240" w:lineRule="auto"/>
        <w:contextualSpacing/>
      </w:pPr>
      <w:r>
        <w:t>New signage on the SU building downtown provides clearer evidence of SU’s presence downt</w:t>
      </w:r>
      <w:r>
        <w:t>own</w:t>
      </w:r>
      <w:r w:rsidR="008B6996">
        <w:t>.</w:t>
      </w:r>
    </w:p>
    <w:p w:rsidR="00830503" w:rsidRDefault="00A0055B">
      <w:pPr>
        <w:numPr>
          <w:ilvl w:val="1"/>
          <w:numId w:val="4"/>
        </w:numPr>
        <w:spacing w:after="0" w:line="240" w:lineRule="auto"/>
        <w:contextualSpacing/>
      </w:pPr>
      <w:r>
        <w:t>9/21 3rd Friday offers a chance to tour the entrepreneurship center</w:t>
      </w:r>
      <w:r w:rsidR="008B6996">
        <w:t>.</w:t>
      </w:r>
    </w:p>
    <w:p w:rsidR="00830503" w:rsidRDefault="00A0055B">
      <w:pPr>
        <w:numPr>
          <w:ilvl w:val="1"/>
          <w:numId w:val="4"/>
        </w:numPr>
        <w:spacing w:after="0" w:line="240" w:lineRule="auto"/>
        <w:contextualSpacing/>
      </w:pPr>
      <w:r>
        <w:t>9/19 at 1pm on the second floor of GSU: a “career clothing closet” opens. Will allow students to borrow “gently used professional clothing” for interviews</w:t>
      </w:r>
      <w:r w:rsidR="008B6996">
        <w:t>.</w:t>
      </w:r>
    </w:p>
    <w:p w:rsidR="00830503" w:rsidRDefault="00A0055B">
      <w:pPr>
        <w:numPr>
          <w:ilvl w:val="1"/>
          <w:numId w:val="4"/>
        </w:numPr>
        <w:spacing w:after="0" w:line="240" w:lineRule="auto"/>
        <w:contextualSpacing/>
      </w:pPr>
      <w:r>
        <w:t>2,600 students have participa</w:t>
      </w:r>
      <w:r>
        <w:t>ted in Gull Week</w:t>
      </w:r>
      <w:r w:rsidR="008B6996">
        <w:t>.</w:t>
      </w:r>
    </w:p>
    <w:p w:rsidR="00830503" w:rsidRDefault="00A0055B">
      <w:pPr>
        <w:numPr>
          <w:ilvl w:val="1"/>
          <w:numId w:val="4"/>
        </w:numPr>
        <w:spacing w:after="0" w:line="240" w:lineRule="auto"/>
        <w:contextualSpacing/>
      </w:pPr>
      <w:r>
        <w:t>Strategic Planning and Budgeting Committee (SPBC) met 9/18 to continue early work on a new strategic planning effort. Faculty Senate will be engaged in a SWOT analysis, firm date TBD</w:t>
      </w:r>
      <w:r w:rsidR="008B6996">
        <w:t xml:space="preserve">. </w:t>
      </w:r>
    </w:p>
    <w:p w:rsidR="00830503" w:rsidRDefault="00A0055B">
      <w:pPr>
        <w:numPr>
          <w:ilvl w:val="1"/>
          <w:numId w:val="4"/>
        </w:numPr>
        <w:spacing w:after="0" w:line="240" w:lineRule="auto"/>
        <w:contextualSpacing/>
      </w:pPr>
      <w:r>
        <w:t>9/21 is Research Day in Assembly Hall, involving faculty</w:t>
      </w:r>
      <w:r>
        <w:t xml:space="preserve"> presentations beginning at 1:30pm and concluding with happy hour 4-6pm</w:t>
      </w:r>
      <w:r w:rsidR="008B6996">
        <w:t>.</w:t>
      </w:r>
    </w:p>
    <w:p w:rsidR="00830503" w:rsidRDefault="00830503">
      <w:pPr>
        <w:spacing w:after="0" w:line="240" w:lineRule="auto"/>
        <w:ind w:left="540"/>
      </w:pPr>
    </w:p>
    <w:p w:rsidR="00830503" w:rsidRDefault="00A0055B">
      <w:pPr>
        <w:numPr>
          <w:ilvl w:val="0"/>
          <w:numId w:val="4"/>
        </w:numPr>
        <w:spacing w:after="0" w:line="240" w:lineRule="auto"/>
        <w:ind w:left="540"/>
        <w:contextualSpacing/>
        <w:rPr>
          <w:b/>
        </w:rPr>
      </w:pPr>
      <w:r>
        <w:rPr>
          <w:b/>
        </w:rPr>
        <w:t>Approval of Minutes: 9/4/18 (attached)</w:t>
      </w:r>
    </w:p>
    <w:p w:rsidR="00830503" w:rsidRDefault="00A0055B">
      <w:pPr>
        <w:spacing w:after="0" w:line="240" w:lineRule="auto"/>
        <w:ind w:left="540"/>
      </w:pPr>
      <w:r>
        <w:t xml:space="preserve">Note about 9/10/1925 Minutes (attached) and FS Database: Ian Post, Archivist and Special Collections Librarian, </w:t>
      </w:r>
      <w:proofErr w:type="gramStart"/>
      <w:r>
        <w:t>and</w:t>
      </w:r>
      <w:proofErr w:type="gramEnd"/>
      <w:r>
        <w:t xml:space="preserve"> Communication Practicum students are achieving 21 year history of Faculty Senate documents into a searchable database. </w:t>
      </w:r>
    </w:p>
    <w:p w:rsidR="00830503" w:rsidRDefault="00A0055B">
      <w:pPr>
        <w:spacing w:after="0" w:line="240" w:lineRule="auto"/>
        <w:ind w:left="540"/>
      </w:pPr>
      <w:r>
        <w:tab/>
        <w:t xml:space="preserve">Motion to approve, </w:t>
      </w:r>
      <w:r>
        <w:t>Kathleen Shannon; seconded Christy Harper. Minutes approved.</w:t>
      </w:r>
    </w:p>
    <w:p w:rsidR="00830503" w:rsidRDefault="00830503">
      <w:pPr>
        <w:spacing w:after="0" w:line="240" w:lineRule="auto"/>
      </w:pPr>
    </w:p>
    <w:p w:rsidR="00830503" w:rsidRDefault="00A0055B">
      <w:pPr>
        <w:numPr>
          <w:ilvl w:val="0"/>
          <w:numId w:val="1"/>
        </w:numPr>
        <w:spacing w:after="0" w:line="240" w:lineRule="auto"/>
        <w:ind w:left="540"/>
        <w:contextualSpacing/>
        <w:rPr>
          <w:b/>
        </w:rPr>
      </w:pPr>
      <w:r>
        <w:rPr>
          <w:b/>
        </w:rPr>
        <w:t xml:space="preserve">Announcements from the Senate President Chrys Egan </w:t>
      </w:r>
    </w:p>
    <w:p w:rsidR="00830503" w:rsidRDefault="00A005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rPr>
          <w:color w:val="000000"/>
        </w:rPr>
        <w:t xml:space="preserve">FS Officer reports  </w:t>
      </w:r>
    </w:p>
    <w:p w:rsidR="00830503" w:rsidRDefault="00A0055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Faculty &amp; Friends series opens 10/12 in the Dudley-</w:t>
      </w:r>
      <w:proofErr w:type="spellStart"/>
      <w:r>
        <w:t>Esbach</w:t>
      </w:r>
      <w:proofErr w:type="spellEnd"/>
      <w:r>
        <w:t xml:space="preserve"> Faculty Center. Happy hour, perhaps music, perhaps a book club </w:t>
      </w:r>
      <w:r>
        <w:t xml:space="preserve">around </w:t>
      </w:r>
      <w:r>
        <w:rPr>
          <w:i/>
        </w:rPr>
        <w:t>Leading Academic Change</w:t>
      </w:r>
      <w:r>
        <w:t>.</w:t>
      </w:r>
    </w:p>
    <w:p w:rsidR="00830503" w:rsidRDefault="00A0055B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Senate website updates continued. Particular thanks to Andrew in the web office. Please send chairs of designated standing committee to Christy</w:t>
      </w:r>
      <w:r w:rsidR="008B6996">
        <w:t xml:space="preserve"> Harper.</w:t>
      </w:r>
    </w:p>
    <w:p w:rsidR="00830503" w:rsidRDefault="00A005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rPr>
          <w:color w:val="000000"/>
        </w:rPr>
        <w:t>Administrator Evaluations:  This summer</w:t>
      </w:r>
      <w:r w:rsidR="008B6996">
        <w:rPr>
          <w:color w:val="000000"/>
        </w:rPr>
        <w:t>,</w:t>
      </w:r>
      <w:r>
        <w:rPr>
          <w:color w:val="000000"/>
        </w:rPr>
        <w:t xml:space="preserve"> FS revised the annual evaluation to sepa</w:t>
      </w:r>
      <w:r>
        <w:rPr>
          <w:color w:val="000000"/>
        </w:rPr>
        <w:t xml:space="preserve">rate double-barreled questions, revise wording, and organize questions by content.  All faculty should complete the evaluations between 9/17/18-11/20/18. Report any issues to Patti Turpin </w:t>
      </w:r>
      <w:hyperlink r:id="rId8">
        <w:r>
          <w:rPr>
            <w:color w:val="0563C1"/>
            <w:u w:val="single"/>
          </w:rPr>
          <w:t>PATURPIN@salisbury.</w:t>
        </w:r>
        <w:r>
          <w:rPr>
            <w:color w:val="0563C1"/>
            <w:u w:val="single"/>
          </w:rPr>
          <w:t>edu</w:t>
        </w:r>
      </w:hyperlink>
      <w:r>
        <w:rPr>
          <w:color w:val="000000"/>
        </w:rPr>
        <w:t>.</w:t>
      </w:r>
    </w:p>
    <w:p w:rsidR="00830503" w:rsidRDefault="00A005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rPr>
          <w:color w:val="000000"/>
        </w:rPr>
        <w:t xml:space="preserve">Provost Search Committee update:  Committee meets every week with Co-chairs also meeting separately every week.  Our objective is to invite top applicants to campus later this semester.  </w:t>
      </w:r>
    </w:p>
    <w:p w:rsidR="00830503" w:rsidRDefault="00A005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rPr>
          <w:color w:val="000000"/>
        </w:rPr>
        <w:t>Thank you Membership and Elections Committee for implementing pilot process and timeline; faculty please continue to self-nominate and vote</w:t>
      </w:r>
    </w:p>
    <w:p w:rsidR="00830503" w:rsidRDefault="00A0055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10/17, 8am-5pm: Collaboration between Seidel, CHHS, and OIE will bring Crossroads Anti-racist training to campus. In</w:t>
      </w:r>
      <w:r>
        <w:t>itial invitations went to targeted campus representatives, with remaining seats going out for open campus call soon</w:t>
      </w:r>
    </w:p>
    <w:p w:rsidR="00830503" w:rsidRDefault="00830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</w:rPr>
      </w:pPr>
    </w:p>
    <w:p w:rsidR="00830503" w:rsidRDefault="00A0055B">
      <w:pPr>
        <w:numPr>
          <w:ilvl w:val="0"/>
          <w:numId w:val="2"/>
        </w:numPr>
        <w:spacing w:after="0" w:line="240" w:lineRule="auto"/>
        <w:ind w:left="540"/>
        <w:contextualSpacing/>
      </w:pPr>
      <w:r>
        <w:rPr>
          <w:b/>
          <w:highlight w:val="white"/>
        </w:rPr>
        <w:t>Remarks from Interim Provost Karen Olmstead</w:t>
      </w:r>
      <w:r>
        <w:rPr>
          <w:highlight w:val="white"/>
        </w:rPr>
        <w:t xml:space="preserve"> </w:t>
      </w:r>
    </w:p>
    <w:p w:rsidR="00830503" w:rsidRDefault="00A0055B">
      <w:pPr>
        <w:numPr>
          <w:ilvl w:val="1"/>
          <w:numId w:val="2"/>
        </w:numPr>
        <w:spacing w:after="0" w:line="240" w:lineRule="auto"/>
        <w:contextualSpacing/>
      </w:pPr>
      <w:r>
        <w:rPr>
          <w:highlight w:val="white"/>
        </w:rPr>
        <w:lastRenderedPageBreak/>
        <w:t>Faculty Handbook on Canvas. All Faculty Senators have access. All-campus access will come following the current committee-based revision process. Faculty Senate will be asked to review chapters as final committee feedback is collected; Senators will have u</w:t>
      </w:r>
      <w:r>
        <w:rPr>
          <w:highlight w:val="white"/>
        </w:rPr>
        <w:t>p to one month to provide additional feedback.</w:t>
      </w:r>
    </w:p>
    <w:p w:rsidR="00830503" w:rsidRDefault="00A0055B">
      <w:pPr>
        <w:numPr>
          <w:ilvl w:val="1"/>
          <w:numId w:val="2"/>
        </w:numPr>
        <w:spacing w:after="0" w:line="240" w:lineRule="auto"/>
        <w:contextualSpacing/>
      </w:pPr>
      <w:r>
        <w:rPr>
          <w:highlight w:val="white"/>
        </w:rPr>
        <w:t>USM Civic Engagement/Civic Education Initiative. USM has established a working group with three sub-committees. The first group relates to voting/registration/student voting; Adam Hoffman will represent SU. Se</w:t>
      </w:r>
      <w:r>
        <w:rPr>
          <w:highlight w:val="white"/>
        </w:rPr>
        <w:t>cond group is examining Carnegie Engaged Campus Classification; Sandy Pope will represent SU. Third group is examining civic engagement integration across curriculum; Sarah Surak will represent SU.</w:t>
      </w:r>
    </w:p>
    <w:p w:rsidR="00830503" w:rsidRDefault="00A0055B">
      <w:pPr>
        <w:numPr>
          <w:ilvl w:val="1"/>
          <w:numId w:val="2"/>
        </w:numPr>
        <w:spacing w:after="0" w:line="240" w:lineRule="auto"/>
        <w:contextualSpacing/>
      </w:pPr>
      <w:r>
        <w:rPr>
          <w:highlight w:val="white"/>
        </w:rPr>
        <w:t>Mandatory OIE, FERPA and IT training. Multiple levels of p</w:t>
      </w:r>
      <w:r>
        <w:rPr>
          <w:highlight w:val="white"/>
        </w:rPr>
        <w:t xml:space="preserve">olicies and requirements, from federal to campus level. Required trainings will be listed in the Employment tab on </w:t>
      </w:r>
      <w:proofErr w:type="spellStart"/>
      <w:r>
        <w:rPr>
          <w:highlight w:val="white"/>
        </w:rPr>
        <w:t>GullNet</w:t>
      </w:r>
      <w:proofErr w:type="spellEnd"/>
      <w:r>
        <w:rPr>
          <w:highlight w:val="white"/>
        </w:rPr>
        <w:t>. End of 2018 as targeted completion date, with Feb 1, 2019 as hard date.</w:t>
      </w:r>
    </w:p>
    <w:p w:rsidR="00830503" w:rsidRDefault="00A0055B">
      <w:pPr>
        <w:numPr>
          <w:ilvl w:val="1"/>
          <w:numId w:val="2"/>
        </w:numPr>
        <w:spacing w:after="0" w:line="240" w:lineRule="auto"/>
        <w:contextualSpacing/>
      </w:pPr>
      <w:r>
        <w:rPr>
          <w:highlight w:val="white"/>
        </w:rPr>
        <w:t>Sabbaticals for 12-month. Policies are being outlined via pr</w:t>
      </w:r>
      <w:r>
        <w:rPr>
          <w:highlight w:val="white"/>
        </w:rPr>
        <w:t>oposed language in the edited Chapter 3. Substantial alterations such as that will get particular attention.</w:t>
      </w:r>
    </w:p>
    <w:p w:rsidR="00830503" w:rsidRDefault="00A0055B">
      <w:pPr>
        <w:numPr>
          <w:ilvl w:val="1"/>
          <w:numId w:val="2"/>
        </w:numPr>
        <w:spacing w:after="0" w:line="240" w:lineRule="auto"/>
        <w:contextualSpacing/>
      </w:pPr>
      <w:r>
        <w:rPr>
          <w:highlight w:val="white"/>
        </w:rPr>
        <w:t>General Education next steps. Faculty Senate motion from 5/18/18 provides a timeline. M&amp;E has filled five seats. Run-offs for Fulton seat, then two</w:t>
      </w:r>
      <w:r>
        <w:rPr>
          <w:highlight w:val="white"/>
        </w:rPr>
        <w:t xml:space="preserve"> at-large seats. Provost’s Office expects to appoint two ex-officio deans, two students (one Honors, one non-Honors), </w:t>
      </w:r>
      <w:proofErr w:type="gramStart"/>
      <w:r w:rsidR="008B6996">
        <w:rPr>
          <w:highlight w:val="white"/>
        </w:rPr>
        <w:t>a</w:t>
      </w:r>
      <w:proofErr w:type="gramEnd"/>
      <w:r w:rsidR="008B6996">
        <w:rPr>
          <w:highlight w:val="white"/>
        </w:rPr>
        <w:t xml:space="preserve"> </w:t>
      </w:r>
      <w:r>
        <w:rPr>
          <w:highlight w:val="white"/>
        </w:rPr>
        <w:t>representative from student affairs, some additional faculty members, and</w:t>
      </w:r>
      <w:r w:rsidR="008B6996">
        <w:rPr>
          <w:highlight w:val="white"/>
        </w:rPr>
        <w:t xml:space="preserve"> Associate Vice President of Academic Affairs</w:t>
      </w:r>
      <w:r>
        <w:rPr>
          <w:highlight w:val="white"/>
        </w:rPr>
        <w:t xml:space="preserve"> Melissa Boog.</w:t>
      </w:r>
    </w:p>
    <w:p w:rsidR="00830503" w:rsidRDefault="00A0055B">
      <w:pPr>
        <w:numPr>
          <w:ilvl w:val="1"/>
          <w:numId w:val="2"/>
        </w:numPr>
        <w:spacing w:after="0" w:line="240" w:lineRule="auto"/>
        <w:contextualSpacing/>
        <w:rPr>
          <w:highlight w:val="white"/>
        </w:rPr>
      </w:pPr>
      <w:r>
        <w:rPr>
          <w:highlight w:val="white"/>
        </w:rPr>
        <w:t>A reminder that Veterans have preferred registrati</w:t>
      </w:r>
      <w:r>
        <w:rPr>
          <w:highlight w:val="white"/>
        </w:rPr>
        <w:t>on status. This is a new federal requirement, so did not come through Faculty Senate.</w:t>
      </w:r>
    </w:p>
    <w:p w:rsidR="00830503" w:rsidRDefault="00830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color w:val="000000"/>
          <w:highlight w:val="white"/>
        </w:rPr>
      </w:pPr>
    </w:p>
    <w:p w:rsidR="00830503" w:rsidRDefault="00A005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contextualSpacing/>
        <w:rPr>
          <w:b/>
          <w:color w:val="000000"/>
        </w:rPr>
      </w:pPr>
      <w:r>
        <w:rPr>
          <w:b/>
          <w:color w:val="000000"/>
        </w:rPr>
        <w:t xml:space="preserve">Unfinished Business </w:t>
      </w:r>
    </w:p>
    <w:p w:rsidR="00830503" w:rsidRDefault="00A005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rPr>
          <w:color w:val="000000"/>
        </w:rPr>
        <w:t>Emer</w:t>
      </w:r>
      <w:r w:rsidR="008B6996">
        <w:rPr>
          <w:color w:val="000000"/>
        </w:rPr>
        <w:t>gency Absence Policy review (9/18</w:t>
      </w:r>
      <w:r>
        <w:rPr>
          <w:color w:val="000000"/>
        </w:rPr>
        <w:t>/18 draft attached) and motion (attached) – Dane Foust, Vice President of Student Affairs</w:t>
      </w:r>
      <w:r>
        <w:t>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Friendly amendments via email tried to improve clarity, particularly with respect to students’ reporting to faculty or student affairs.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Comment:</w:t>
      </w:r>
      <w:r>
        <w:t xml:space="preserve"> The term “discriminatory” in </w:t>
      </w:r>
      <w:r w:rsidR="008B6996">
        <w:t xml:space="preserve">section </w:t>
      </w:r>
      <w:r>
        <w:t>VI.A. Seems too broad. It may help to link this to OIE definitions.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Suggestion</w:t>
      </w:r>
      <w:r>
        <w:t>: Al</w:t>
      </w:r>
      <w:r>
        <w:t>legations of prohibited discrimination within the purview of the Office of Institutional Equity.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Comment:</w:t>
      </w:r>
      <w:r>
        <w:t xml:space="preserve"> This was patterned from Student Grievance Process, and it may make sense to have these consistent.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Motion to approve with amendments: Kathleen Shannon</w:t>
      </w:r>
      <w:r>
        <w:t>; seconded: Christy Harper. 14 AYE. Motion passes.</w:t>
      </w:r>
    </w:p>
    <w:p w:rsidR="00830503" w:rsidRDefault="00A005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rPr>
          <w:color w:val="000000"/>
        </w:rPr>
        <w:t>Counseling Center update and student wellness (PPT attached) – Dane Foust, Vice President of Student Affairs</w:t>
      </w:r>
      <w:r>
        <w:t>.</w:t>
      </w:r>
      <w:r>
        <w:rPr>
          <w:color w:val="000000"/>
        </w:rPr>
        <w:t xml:space="preserve"> Faculty Senate Recommendation to the Provost 4/24/18</w:t>
      </w:r>
      <w:r>
        <w:rPr>
          <w:b/>
          <w:color w:val="000000"/>
        </w:rPr>
        <w:t>:   “</w:t>
      </w:r>
      <w:r>
        <w:rPr>
          <w:color w:val="000000"/>
        </w:rPr>
        <w:t>We unite to urge the university to inc</w:t>
      </w:r>
      <w:r>
        <w:rPr>
          <w:color w:val="000000"/>
        </w:rPr>
        <w:t>rease the number of counselors to 1 counselor per every 1,000-1,500 students as soon as possible, in accordance with the recommendation of the international association of counseling services.”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SU Cares offers a new support program and resources to help st</w:t>
      </w:r>
      <w:r>
        <w:t>udents who self-identify or students who are referred to the office through various channels. Counseling Center is a primary component, in response to increased attention to student mental health across USM. A common question involves securing the resource</w:t>
      </w:r>
      <w:r>
        <w:t>s to meet growing student needs. A search is underway to hire a new assistant director, with priority to a diverse applicant pool and a candidate with a clinical psychology credential. Recent accreditation visit and external reviews have offered a chance t</w:t>
      </w:r>
      <w:r>
        <w:t>o uncover more opportunities to move forward.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Medical compliance is underway, with meningitis (95%) and tuberculosis (95%) compliance needed to reach 100%. Non-compliant students receive a fine, which can escalate to block registration.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Disabilities servic</w:t>
      </w:r>
      <w:r>
        <w:t>es remains busy with an expansive caseload. The office is looking for ways to improve efficiency. Athletics are being brought in, specifically related to concussions.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 xml:space="preserve">Intersectionality space is open (soft opening 9/17). LGBT </w:t>
      </w:r>
      <w:r w:rsidR="00D97E69">
        <w:t xml:space="preserve">Center and Women’s </w:t>
      </w:r>
      <w:r>
        <w:t xml:space="preserve">Center </w:t>
      </w:r>
      <w:r w:rsidR="00D97E69">
        <w:t>are</w:t>
      </w:r>
      <w:r>
        <w:t xml:space="preserve"> open with books and r</w:t>
      </w:r>
      <w:r>
        <w:t xml:space="preserve">esources. Official opening will come later this semester. 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Feed the Flock food pantry grand opening 10/10 at 1pm at Scarborough Center.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lastRenderedPageBreak/>
        <w:t>Following Open House 9/22, a “Flock Party” will replace tailgating beginning at 4pm, with kickoff at 6pm.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bookmarkStart w:id="1" w:name="_30j0zll" w:colFirst="0" w:colLast="0"/>
      <w:bookmarkEnd w:id="1"/>
      <w:r>
        <w:rPr>
          <w:u w:val="single"/>
        </w:rPr>
        <w:t>Question:</w:t>
      </w:r>
      <w:r>
        <w:t xml:space="preserve"> Some</w:t>
      </w:r>
      <w:r>
        <w:t xml:space="preserve"> years ago, a voluntary Counseling Center training helped faculty learn to identify students-in-need. The training was affirming and faculty could benefit from similar trainings being offered again. Faculty may need to know whom to call for medical or othe</w:t>
      </w:r>
      <w:r>
        <w:t>r health emergencies.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Comment:</w:t>
      </w:r>
      <w:r>
        <w:t xml:space="preserve"> First call 911, then call University Police. Walking a student to University Health Services is often an option.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Comment</w:t>
      </w:r>
      <w:r w:rsidR="00D97E69">
        <w:t xml:space="preserve">: </w:t>
      </w:r>
      <w:proofErr w:type="spellStart"/>
      <w:r w:rsidR="00D97E69">
        <w:t>K</w:t>
      </w:r>
      <w:bookmarkStart w:id="2" w:name="_GoBack"/>
      <w:bookmarkEnd w:id="2"/>
      <w:r>
        <w:t>ognito</w:t>
      </w:r>
      <w:proofErr w:type="spellEnd"/>
      <w:r>
        <w:t xml:space="preserve"> At-Risk is still available for at least one more year. Counseling Center will come talk to facu</w:t>
      </w:r>
      <w:r>
        <w:t>lty (e.g., department meetings). Contact Kathy Scott with ideas.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Comment:</w:t>
      </w:r>
      <w:r>
        <w:t xml:space="preserve"> Ratio of counselors to students within the USM aligns with suggestions that SU remains understaffed.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Response:</w:t>
      </w:r>
      <w:r>
        <w:t xml:space="preserve"> Yes, the Counseling Center duties have expanded and changed to help pro</w:t>
      </w:r>
      <w:r>
        <w:t>vide ongoing supports that allow students to be academically successful.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Comment:</w:t>
      </w:r>
      <w:r>
        <w:t xml:space="preserve"> Faculty concerns of student mental health were shared last year, including statistics about student-to-counselor ratio. There still does not seem to be an increase; positions have been filled, but this is not an increase. A psychologist is useful, but our</w:t>
      </w:r>
      <w:r>
        <w:t xml:space="preserve"> area warrants a psychiatrist, who can prescribe medications. This may represent a tendency to omit aspects of a holistic mental health. The goal needs to be at least good parity with other System institutions. 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Response:</w:t>
      </w:r>
      <w:r>
        <w:rPr>
          <w:i/>
          <w:u w:val="single"/>
        </w:rPr>
        <w:t xml:space="preserve"> </w:t>
      </w:r>
      <w:r>
        <w:t>Excellent points, but system limit</w:t>
      </w:r>
      <w:r>
        <w:t>s on PIN positions represent a substantial hurdle. Creative options are being investigated, including a partnership to have University Park hire a counselor.</w:t>
      </w:r>
    </w:p>
    <w:p w:rsidR="00830503" w:rsidRDefault="00A005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rPr>
          <w:color w:val="000000"/>
        </w:rPr>
        <w:t>Staff Allocation update – In October, Kevin Vedder, Associate Vice President of Human Resources wi</w:t>
      </w:r>
      <w:r>
        <w:rPr>
          <w:color w:val="000000"/>
        </w:rPr>
        <w:t>ll update FS</w:t>
      </w:r>
      <w:r>
        <w:t xml:space="preserve">. </w:t>
      </w:r>
      <w:r>
        <w:rPr>
          <w:color w:val="000000"/>
        </w:rPr>
        <w:t>Faculty Senate Recommendation to the Provost 12/7/17: “Because the allocation structure for office support staff positions significantly impacts the faculty, the Faculty Senate requests that the administration not enact any new policy until the faculty sen</w:t>
      </w:r>
      <w:r>
        <w:rPr>
          <w:color w:val="000000"/>
        </w:rPr>
        <w:t xml:space="preserve">ate has had an opportunity to review, evaluate, and comment on the proposed policy.” 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Comment</w:t>
      </w:r>
      <w:r>
        <w:t>: Various concerns with the proposed policy and how it was enacted. It is possible that the new policy will be enacted before the current Administrative Support St</w:t>
      </w:r>
      <w:r>
        <w:t xml:space="preserve">ructure Work Group has concluded its work. This change would impact faculty and students, so it is important that appropriate processes are followed including substantial input from shared governance. 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Response</w:t>
      </w:r>
      <w:r>
        <w:t>: The Senate needs another representative on t</w:t>
      </w:r>
      <w:r>
        <w:t>he committee.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Emily Story volunteered to serve.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Comment:</w:t>
      </w:r>
      <w:r>
        <w:t xml:space="preserve"> Replacing PMS with AAII does not provide compensation or support commensurate with the responsibilities needed for full departmental administrative support.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Senators will share concerns and questions</w:t>
      </w:r>
      <w:r>
        <w:t xml:space="preserve"> with Anita and Emily.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Comment:</w:t>
      </w:r>
      <w:r>
        <w:t xml:space="preserve"> One possible outcome of insufficient administrative support for departments could be professional department chair positions for faculty.</w:t>
      </w:r>
    </w:p>
    <w:p w:rsidR="00830503" w:rsidRDefault="00830503">
      <w:pPr>
        <w:spacing w:after="0" w:line="240" w:lineRule="auto"/>
        <w:ind w:left="1440"/>
      </w:pPr>
    </w:p>
    <w:p w:rsidR="00830503" w:rsidRDefault="00A005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40"/>
        <w:contextualSpacing/>
        <w:rPr>
          <w:color w:val="000000"/>
        </w:rPr>
      </w:pPr>
      <w:r>
        <w:rPr>
          <w:color w:val="000000"/>
        </w:rPr>
        <w:t xml:space="preserve">New Business </w:t>
      </w:r>
    </w:p>
    <w:p w:rsidR="00830503" w:rsidRDefault="00A005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rPr>
          <w:color w:val="000000"/>
        </w:rPr>
        <w:t>Considerations for all faculty votes (memo attached)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Comment:</w:t>
      </w:r>
      <w:r>
        <w:t xml:space="preserve"> This represents a major potential change. It warrants caution to make sure Faculty Senate is still the primary deliberative body. This could involve a plan for a term to pilot the committee’s ultimate suggestion.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Comment:</w:t>
      </w:r>
      <w:r>
        <w:t xml:space="preserve"> We must work within our bylaws, a</w:t>
      </w:r>
      <w:r>
        <w:t>nd that means that the bylaws must be changed in order to allow a potential change. Perhaps this would allow a system for a vote, but not replace the current system for overturning a Faculty Senate decision.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Comment:</w:t>
      </w:r>
      <w:r>
        <w:t xml:space="preserve"> The first step involves collecting mode</w:t>
      </w:r>
      <w:r>
        <w:t>ls from other institutions, consolidating those into a report, and then considering what options might be viable at our institution. This is not meant as a process that has a predetermined outcome.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t>Comment:</w:t>
      </w:r>
      <w:r>
        <w:t xml:space="preserve"> This is an important piece to consider now, given</w:t>
      </w:r>
      <w:r>
        <w:t xml:space="preserve"> the consistent conversations last year related to all-faculty voting.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rPr>
          <w:u w:val="single"/>
        </w:rPr>
        <w:lastRenderedPageBreak/>
        <w:t>Comment:</w:t>
      </w:r>
      <w:r>
        <w:t xml:space="preserve"> A friendly amendment to include language “propose a mechanism to allow all-faculty votes…”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Motion to approve as amended; Jennifer Martin. Seconded; Randy Cone. 14 AYE. Motion p</w:t>
      </w:r>
      <w:r>
        <w:t>asses.</w:t>
      </w:r>
    </w:p>
    <w:p w:rsidR="00830503" w:rsidRDefault="00A0055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color w:val="000000"/>
        </w:rPr>
      </w:pPr>
      <w:r>
        <w:rPr>
          <w:color w:val="000000"/>
        </w:rPr>
        <w:t>Prioritizing 2018-2019 FS Annual Agenda items (attached)</w:t>
      </w:r>
    </w:p>
    <w:p w:rsidR="00830503" w:rsidRDefault="00A0055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</w:pPr>
      <w:r>
        <w:t>Senators, please review the agenda items developed at the August retreat.</w:t>
      </w:r>
    </w:p>
    <w:p w:rsidR="00830503" w:rsidRDefault="008305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hanging="720"/>
        <w:rPr>
          <w:color w:val="000000"/>
        </w:rPr>
      </w:pPr>
    </w:p>
    <w:p w:rsidR="00830503" w:rsidRDefault="00A0055B">
      <w:pPr>
        <w:numPr>
          <w:ilvl w:val="0"/>
          <w:numId w:val="3"/>
        </w:numPr>
        <w:spacing w:after="0" w:line="240" w:lineRule="auto"/>
        <w:ind w:left="540"/>
        <w:contextualSpacing/>
      </w:pPr>
      <w:r>
        <w:t xml:space="preserve">Other Business </w:t>
      </w:r>
    </w:p>
    <w:p w:rsidR="00830503" w:rsidRDefault="00830503">
      <w:pPr>
        <w:spacing w:after="0" w:line="240" w:lineRule="auto"/>
        <w:ind w:left="540"/>
      </w:pPr>
    </w:p>
    <w:p w:rsidR="00830503" w:rsidRDefault="00A0055B">
      <w:pPr>
        <w:spacing w:line="240" w:lineRule="auto"/>
        <w:ind w:left="540"/>
      </w:pPr>
      <w:r>
        <w:t>Adjourn: 4:58pm</w:t>
      </w:r>
    </w:p>
    <w:p w:rsidR="00830503" w:rsidRDefault="00A0055B">
      <w:pPr>
        <w:spacing w:line="240" w:lineRule="auto"/>
      </w:pPr>
      <w:r>
        <w:t>Minutes submitted: Sandy Pope</w:t>
      </w:r>
    </w:p>
    <w:p w:rsidR="00830503" w:rsidRDefault="00A0055B">
      <w:pPr>
        <w:spacing w:line="240" w:lineRule="auto"/>
      </w:pPr>
      <w:r>
        <w:t>Web documents: Christy Harper</w:t>
      </w:r>
    </w:p>
    <w:sectPr w:rsidR="00830503">
      <w:headerReference w:type="default" r:id="rId9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55B" w:rsidRDefault="00A0055B">
      <w:pPr>
        <w:spacing w:after="0" w:line="240" w:lineRule="auto"/>
      </w:pPr>
      <w:r>
        <w:separator/>
      </w:r>
    </w:p>
  </w:endnote>
  <w:endnote w:type="continuationSeparator" w:id="0">
    <w:p w:rsidR="00A0055B" w:rsidRDefault="00A00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55B" w:rsidRDefault="00A0055B">
      <w:pPr>
        <w:spacing w:after="0" w:line="240" w:lineRule="auto"/>
      </w:pPr>
      <w:r>
        <w:separator/>
      </w:r>
    </w:p>
  </w:footnote>
  <w:footnote w:type="continuationSeparator" w:id="0">
    <w:p w:rsidR="00A0055B" w:rsidRDefault="00A00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503" w:rsidRDefault="008305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70EC0"/>
    <w:multiLevelType w:val="multilevel"/>
    <w:tmpl w:val="F85EC8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C8E7B07"/>
    <w:multiLevelType w:val="multilevel"/>
    <w:tmpl w:val="13FABB8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D17566F"/>
    <w:multiLevelType w:val="multilevel"/>
    <w:tmpl w:val="6A0CC468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49E3411"/>
    <w:multiLevelType w:val="multilevel"/>
    <w:tmpl w:val="73F4E6F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03"/>
    <w:rsid w:val="00830503"/>
    <w:rsid w:val="008B6996"/>
    <w:rsid w:val="00A0055B"/>
    <w:rsid w:val="00D97E69"/>
    <w:rsid w:val="00F1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F4737AA-2DFF-4F95-BFA4-41190412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URPIN@salisbury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lisbury.edu/campusgov/facsena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1725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Salisbury University</Company>
  <LinksUpToDate>false</LinksUpToDate>
  <CharactersWithSpaces>11535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 Egan</dc:creator>
  <cp:lastModifiedBy>Chrys Egan</cp:lastModifiedBy>
  <cp:revision>5</cp:revision>
  <dcterms:created xsi:type="dcterms:W3CDTF">2018-09-21T18:30:00Z</dcterms:created>
  <dcterms:modified xsi:type="dcterms:W3CDTF">2018-09-21T19:13:00Z</dcterms:modified>
</cp:coreProperties>
</file>