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643" w:rsidRDefault="00F443E1">
      <w:pPr>
        <w:pBdr>
          <w:top w:val="nil"/>
          <w:left w:val="nil"/>
          <w:bottom w:val="nil"/>
          <w:right w:val="nil"/>
          <w:between w:val="nil"/>
        </w:pBdr>
        <w:spacing w:after="0" w:line="240" w:lineRule="auto"/>
        <w:ind w:left="1080"/>
        <w:jc w:val="center"/>
        <w:rPr>
          <w:color w:val="000000"/>
        </w:rPr>
      </w:pPr>
      <w:bookmarkStart w:id="0" w:name="_GoBack"/>
      <w:bookmarkEnd w:id="0"/>
      <w:r>
        <w:rPr>
          <w:b/>
          <w:color w:val="000000"/>
        </w:rPr>
        <w:t xml:space="preserve">Faculty Senate (FS) </w:t>
      </w:r>
      <w:r>
        <w:rPr>
          <w:b/>
        </w:rPr>
        <w:t>Minutes</w:t>
      </w:r>
    </w:p>
    <w:p w:rsidR="000B1643" w:rsidRDefault="00F443E1">
      <w:pPr>
        <w:pBdr>
          <w:top w:val="nil"/>
          <w:left w:val="nil"/>
          <w:bottom w:val="nil"/>
          <w:right w:val="nil"/>
          <w:between w:val="nil"/>
        </w:pBdr>
        <w:spacing w:after="0" w:line="240" w:lineRule="auto"/>
        <w:ind w:left="1080"/>
        <w:jc w:val="center"/>
        <w:rPr>
          <w:color w:val="000000"/>
        </w:rPr>
      </w:pPr>
      <w:r>
        <w:rPr>
          <w:color w:val="000000"/>
        </w:rPr>
        <w:t>February 12, 2019, 3:30 p.m.</w:t>
      </w:r>
    </w:p>
    <w:p w:rsidR="000B1643" w:rsidRDefault="00F443E1">
      <w:pPr>
        <w:pBdr>
          <w:top w:val="nil"/>
          <w:left w:val="nil"/>
          <w:bottom w:val="nil"/>
          <w:right w:val="nil"/>
          <w:between w:val="nil"/>
        </w:pBdr>
        <w:spacing w:after="0" w:line="240" w:lineRule="auto"/>
        <w:ind w:left="1080"/>
        <w:jc w:val="center"/>
        <w:rPr>
          <w:color w:val="000000"/>
        </w:rPr>
      </w:pPr>
      <w:r>
        <w:rPr>
          <w:color w:val="000000"/>
        </w:rPr>
        <w:t>Senate Chambers: Holloway Hall 119</w:t>
      </w:r>
    </w:p>
    <w:p w:rsidR="000B1643" w:rsidRDefault="00F443E1">
      <w:pPr>
        <w:pBdr>
          <w:top w:val="nil"/>
          <w:left w:val="nil"/>
          <w:bottom w:val="nil"/>
          <w:right w:val="nil"/>
          <w:between w:val="nil"/>
        </w:pBdr>
        <w:spacing w:after="0" w:line="240" w:lineRule="auto"/>
        <w:ind w:left="1080"/>
        <w:jc w:val="center"/>
        <w:rPr>
          <w:color w:val="0563C1"/>
        </w:rPr>
      </w:pPr>
      <w:hyperlink r:id="rId5">
        <w:r>
          <w:rPr>
            <w:color w:val="0563C1"/>
            <w:u w:val="single"/>
          </w:rPr>
          <w:t>http://www.salisbury.edu/campusgov/facsenate/</w:t>
        </w:r>
      </w:hyperlink>
    </w:p>
    <w:p w:rsidR="000B1643" w:rsidRDefault="000B1643">
      <w:pPr>
        <w:pBdr>
          <w:top w:val="nil"/>
          <w:left w:val="nil"/>
          <w:bottom w:val="nil"/>
          <w:right w:val="nil"/>
          <w:between w:val="nil"/>
        </w:pBdr>
        <w:spacing w:after="0" w:line="240" w:lineRule="auto"/>
        <w:ind w:left="1080"/>
      </w:pPr>
    </w:p>
    <w:p w:rsidR="000B1643" w:rsidRDefault="00F443E1">
      <w:pPr>
        <w:spacing w:after="0" w:line="240" w:lineRule="auto"/>
      </w:pPr>
      <w:r>
        <w:t xml:space="preserve">Senators in attendance: Chrys Egan (President), Jenn Jewell (Vice President), Christy Harper (Webmaster), Chris </w:t>
      </w:r>
      <w:proofErr w:type="spellStart"/>
      <w:r>
        <w:t>Villmar</w:t>
      </w:r>
      <w:proofErr w:type="spellEnd"/>
      <w:r>
        <w:t>, Randy Cone, Kathleen Shannon, Aaron Hogue, James Parrigin, Steven Adams, Jennifer Martin, David Rieck, Charles Boster, Emily Story, Den</w:t>
      </w:r>
      <w:r>
        <w:t xml:space="preserve">een Long-White, Anita Brown, Sandy Pope (Secretary) </w:t>
      </w:r>
    </w:p>
    <w:p w:rsidR="000B1643" w:rsidRDefault="00F443E1">
      <w:pPr>
        <w:spacing w:after="0" w:line="240" w:lineRule="auto"/>
      </w:pPr>
      <w:r>
        <w:t>Quorum: 16/18</w:t>
      </w:r>
    </w:p>
    <w:p w:rsidR="000B1643" w:rsidRDefault="00F443E1">
      <w:pPr>
        <w:spacing w:after="0" w:line="240" w:lineRule="auto"/>
      </w:pPr>
      <w:r>
        <w:t>Meeting called to order: 3:30pm</w:t>
      </w:r>
    </w:p>
    <w:p w:rsidR="000B1643" w:rsidRDefault="000B1643">
      <w:pPr>
        <w:pBdr>
          <w:top w:val="nil"/>
          <w:left w:val="nil"/>
          <w:bottom w:val="nil"/>
          <w:right w:val="nil"/>
          <w:between w:val="nil"/>
        </w:pBdr>
        <w:spacing w:after="0" w:line="240" w:lineRule="auto"/>
        <w:ind w:left="1080"/>
      </w:pPr>
    </w:p>
    <w:p w:rsidR="000B1643" w:rsidRDefault="00F443E1">
      <w:pPr>
        <w:numPr>
          <w:ilvl w:val="0"/>
          <w:numId w:val="3"/>
        </w:numPr>
        <w:spacing w:after="0" w:line="240" w:lineRule="auto"/>
        <w:ind w:left="540"/>
      </w:pPr>
      <w:r>
        <w:t xml:space="preserve">Remarks from President Wight </w:t>
      </w:r>
    </w:p>
    <w:p w:rsidR="000B1643" w:rsidRDefault="00F443E1">
      <w:pPr>
        <w:numPr>
          <w:ilvl w:val="1"/>
          <w:numId w:val="3"/>
        </w:numPr>
        <w:spacing w:after="0" w:line="240" w:lineRule="auto"/>
      </w:pPr>
      <w:r>
        <w:t>A new partnership</w:t>
      </w:r>
    </w:p>
    <w:p w:rsidR="000B1643" w:rsidRDefault="00F443E1">
      <w:pPr>
        <w:numPr>
          <w:ilvl w:val="2"/>
          <w:numId w:val="3"/>
        </w:numPr>
        <w:spacing w:after="0" w:line="240" w:lineRule="auto"/>
      </w:pPr>
      <w:r>
        <w:t>Universities should be leaders in the community, for social justice and prosperity. Partnerships with the co</w:t>
      </w:r>
      <w:r>
        <w:t xml:space="preserve">mmunity offer opportunities for transformative experiences for students. </w:t>
      </w:r>
    </w:p>
    <w:p w:rsidR="000B1643" w:rsidRDefault="00F443E1">
      <w:pPr>
        <w:numPr>
          <w:ilvl w:val="2"/>
          <w:numId w:val="3"/>
        </w:numPr>
        <w:spacing w:after="0" w:line="240" w:lineRule="auto"/>
      </w:pPr>
      <w:r>
        <w:t>Continued conversations with PRMC and UMES designed as a partnership to move a portion of CHHS to a downtown location, draw closer relationships between SU and PRMC, enable PRMC physicians to teach SU courses, and allow greater recruitment and retention of</w:t>
      </w:r>
      <w:r>
        <w:t xml:space="preserve"> healthcare professionals on the Eastern Shore. </w:t>
      </w:r>
    </w:p>
    <w:p w:rsidR="000B1643" w:rsidRDefault="00F443E1">
      <w:pPr>
        <w:numPr>
          <w:ilvl w:val="2"/>
          <w:numId w:val="3"/>
        </w:numPr>
        <w:spacing w:after="0" w:line="240" w:lineRule="auto"/>
      </w:pPr>
      <w:r>
        <w:t>Six allied programs each from SU and UMES can bring together students to learn about healthcare in a diverse environment.</w:t>
      </w:r>
    </w:p>
    <w:p w:rsidR="000B1643" w:rsidRDefault="00F443E1">
      <w:pPr>
        <w:numPr>
          <w:ilvl w:val="2"/>
          <w:numId w:val="3"/>
        </w:numPr>
        <w:spacing w:after="0" w:line="240" w:lineRule="auto"/>
      </w:pPr>
      <w:r>
        <w:t xml:space="preserve">150,000 </w:t>
      </w:r>
      <w:proofErr w:type="spellStart"/>
      <w:r>
        <w:t>sq</w:t>
      </w:r>
      <w:proofErr w:type="spellEnd"/>
      <w:r>
        <w:t xml:space="preserve"> foot facility, financial commitments to manage. Capital projects in the sy</w:t>
      </w:r>
      <w:r>
        <w:t xml:space="preserve">stem take a long time (e.g., Blackwell renovations are still two years </w:t>
      </w:r>
      <w:proofErr w:type="gramStart"/>
      <w:r>
        <w:t>away</w:t>
      </w:r>
      <w:proofErr w:type="gramEnd"/>
      <w:r>
        <w:t xml:space="preserve">). The alternative is a public/private partnership, though that brings the need for confidentiality during conversations. </w:t>
      </w:r>
    </w:p>
    <w:p w:rsidR="000B1643" w:rsidRDefault="00F443E1">
      <w:pPr>
        <w:numPr>
          <w:ilvl w:val="3"/>
          <w:numId w:val="3"/>
        </w:numPr>
        <w:spacing w:after="0" w:line="240" w:lineRule="auto"/>
      </w:pPr>
      <w:r>
        <w:t>Acknowledging the challenge of when to bring an idea to Se</w:t>
      </w:r>
      <w:r>
        <w:t>nate. At this stage there is a vision but no funding. There have been conversations internally, including a meeting with CHHS faculty in January.</w:t>
      </w:r>
    </w:p>
    <w:p w:rsidR="000B1643" w:rsidRDefault="00F443E1">
      <w:pPr>
        <w:numPr>
          <w:ilvl w:val="3"/>
          <w:numId w:val="3"/>
        </w:numPr>
        <w:spacing w:after="0" w:line="240" w:lineRule="auto"/>
      </w:pPr>
      <w:r>
        <w:t xml:space="preserve">Distributed copies of the result: A vision document describing the possible future of healthcare professional </w:t>
      </w:r>
      <w:r>
        <w:t>training and retention.</w:t>
      </w:r>
    </w:p>
    <w:p w:rsidR="000B1643" w:rsidRDefault="00F443E1">
      <w:pPr>
        <w:numPr>
          <w:ilvl w:val="3"/>
          <w:numId w:val="3"/>
        </w:numPr>
        <w:spacing w:after="0" w:line="240" w:lineRule="auto"/>
      </w:pPr>
      <w:r>
        <w:t>Current name: ESCIPE (Eastern Shore Center for Inter-Professional Education).</w:t>
      </w:r>
    </w:p>
    <w:p w:rsidR="000B1643" w:rsidRDefault="00F443E1">
      <w:pPr>
        <w:numPr>
          <w:ilvl w:val="3"/>
          <w:numId w:val="3"/>
        </w:numPr>
        <w:spacing w:after="0" w:line="240" w:lineRule="auto"/>
      </w:pPr>
      <w:r>
        <w:t>This would create one of the first centers of this kind in a rural community in the country, potentially demonstrating that three USM institutions (SU, UM</w:t>
      </w:r>
      <w:r>
        <w:t xml:space="preserve">ES, </w:t>
      </w:r>
      <w:proofErr w:type="gramStart"/>
      <w:r>
        <w:t>UMBC</w:t>
      </w:r>
      <w:proofErr w:type="gramEnd"/>
      <w:r>
        <w:t xml:space="preserve"> - which has the residency program) can partner on a major initiative.</w:t>
      </w:r>
    </w:p>
    <w:p w:rsidR="000B1643" w:rsidRDefault="00F443E1">
      <w:pPr>
        <w:numPr>
          <w:ilvl w:val="3"/>
          <w:numId w:val="3"/>
        </w:numPr>
        <w:spacing w:after="0" w:line="240" w:lineRule="auto"/>
      </w:pPr>
      <w:proofErr w:type="spellStart"/>
      <w:r>
        <w:t>Devilbiss</w:t>
      </w:r>
      <w:proofErr w:type="spellEnd"/>
      <w:r>
        <w:t xml:space="preserve"> needs renovation, but renovation is difficult without spaces to accommodate faculty, staff, and students from a vacated building.</w:t>
      </w:r>
    </w:p>
    <w:p w:rsidR="000B1643" w:rsidRDefault="00F443E1">
      <w:pPr>
        <w:numPr>
          <w:ilvl w:val="3"/>
          <w:numId w:val="3"/>
        </w:numPr>
        <w:spacing w:after="0" w:line="240" w:lineRule="auto"/>
      </w:pPr>
      <w:proofErr w:type="spellStart"/>
      <w:r>
        <w:t>Maggs</w:t>
      </w:r>
      <w:proofErr w:type="spellEnd"/>
      <w:r>
        <w:t xml:space="preserve"> also needs renovation, but it i</w:t>
      </w:r>
      <w:r>
        <w:t xml:space="preserve">s not feasible to shut that space down without </w:t>
      </w:r>
      <w:proofErr w:type="spellStart"/>
      <w:proofErr w:type="gramStart"/>
      <w:r>
        <w:t>a</w:t>
      </w:r>
      <w:proofErr w:type="spellEnd"/>
      <w:proofErr w:type="gramEnd"/>
      <w:r>
        <w:t xml:space="preserve"> alternative.</w:t>
      </w:r>
    </w:p>
    <w:p w:rsidR="000B1643" w:rsidRDefault="00F443E1">
      <w:pPr>
        <w:numPr>
          <w:ilvl w:val="4"/>
          <w:numId w:val="3"/>
        </w:numPr>
        <w:spacing w:after="0" w:line="240" w:lineRule="auto"/>
      </w:pPr>
      <w:r>
        <w:t>Plans have begun for the construction of a new student rec center.</w:t>
      </w:r>
    </w:p>
    <w:p w:rsidR="000B1643" w:rsidRDefault="00F443E1">
      <w:pPr>
        <w:numPr>
          <w:ilvl w:val="2"/>
          <w:numId w:val="3"/>
        </w:numPr>
        <w:spacing w:after="0" w:line="240" w:lineRule="auto"/>
      </w:pPr>
      <w:r>
        <w:t>Question: Has UMBC been thinking about bringing residency to the Eastern Shore?</w:t>
      </w:r>
    </w:p>
    <w:p w:rsidR="000B1643" w:rsidRDefault="00F443E1">
      <w:pPr>
        <w:numPr>
          <w:ilvl w:val="2"/>
          <w:numId w:val="3"/>
        </w:numPr>
        <w:spacing w:after="0" w:line="240" w:lineRule="auto"/>
      </w:pPr>
      <w:r>
        <w:lastRenderedPageBreak/>
        <w:t>Response: No. Their participation is not guaran</w:t>
      </w:r>
      <w:r>
        <w:t>teed but will not happen without this new project.</w:t>
      </w:r>
    </w:p>
    <w:p w:rsidR="000B1643" w:rsidRDefault="00F443E1">
      <w:pPr>
        <w:numPr>
          <w:ilvl w:val="2"/>
          <w:numId w:val="3"/>
        </w:numPr>
        <w:spacing w:after="0" w:line="240" w:lineRule="auto"/>
      </w:pPr>
      <w:r>
        <w:t>Question: Are you planning to move Math and Computer Science?</w:t>
      </w:r>
    </w:p>
    <w:p w:rsidR="000B1643" w:rsidRDefault="00F443E1">
      <w:pPr>
        <w:numPr>
          <w:ilvl w:val="2"/>
          <w:numId w:val="3"/>
        </w:numPr>
        <w:spacing w:after="0" w:line="240" w:lineRule="auto"/>
      </w:pPr>
      <w:r>
        <w:t>Response: No.</w:t>
      </w:r>
    </w:p>
    <w:p w:rsidR="000B1643" w:rsidRDefault="00F443E1">
      <w:pPr>
        <w:numPr>
          <w:ilvl w:val="2"/>
          <w:numId w:val="3"/>
        </w:numPr>
        <w:spacing w:after="0" w:line="240" w:lineRule="auto"/>
      </w:pPr>
      <w:r>
        <w:t>Question: What is your best guess on a timeline?</w:t>
      </w:r>
    </w:p>
    <w:p w:rsidR="000B1643" w:rsidRDefault="00F443E1">
      <w:pPr>
        <w:numPr>
          <w:ilvl w:val="2"/>
          <w:numId w:val="3"/>
        </w:numPr>
        <w:spacing w:after="0" w:line="240" w:lineRule="auto"/>
      </w:pPr>
      <w:r>
        <w:t>Response: Fastest possible timeline would be an immediate commitment from the governor’s office, could allow a late 2022 opening. More likely to be towards 2024.</w:t>
      </w:r>
    </w:p>
    <w:p w:rsidR="000B1643" w:rsidRDefault="00F443E1">
      <w:pPr>
        <w:numPr>
          <w:ilvl w:val="2"/>
          <w:numId w:val="3"/>
        </w:numPr>
        <w:spacing w:after="0" w:line="240" w:lineRule="auto"/>
      </w:pPr>
      <w:r>
        <w:t>Question: What if the residency program decides not come? Is there an idea to open a school of</w:t>
      </w:r>
      <w:r>
        <w:t xml:space="preserve"> public health?</w:t>
      </w:r>
    </w:p>
    <w:p w:rsidR="000B1643" w:rsidRDefault="00F443E1">
      <w:pPr>
        <w:numPr>
          <w:ilvl w:val="2"/>
          <w:numId w:val="3"/>
        </w:numPr>
        <w:spacing w:after="0" w:line="240" w:lineRule="auto"/>
      </w:pPr>
      <w:r>
        <w:t xml:space="preserve">Response: Even if the residency program does not come, we could partner with UMES and continue the </w:t>
      </w:r>
      <w:proofErr w:type="spellStart"/>
      <w:r>
        <w:t>interprofessional</w:t>
      </w:r>
      <w:proofErr w:type="spellEnd"/>
      <w:r>
        <w:t xml:space="preserve"> education center. Capital funding and operational funding are the biggest hurdles.</w:t>
      </w:r>
    </w:p>
    <w:p w:rsidR="000B1643" w:rsidRDefault="00F443E1">
      <w:pPr>
        <w:numPr>
          <w:ilvl w:val="2"/>
          <w:numId w:val="3"/>
        </w:numPr>
        <w:spacing w:after="0" w:line="240" w:lineRule="auto"/>
      </w:pPr>
      <w:r>
        <w:t>Question: To what extent are faculty fro</w:t>
      </w:r>
      <w:r>
        <w:t>m CHHS involved?</w:t>
      </w:r>
    </w:p>
    <w:p w:rsidR="000B1643" w:rsidRDefault="00F443E1">
      <w:pPr>
        <w:numPr>
          <w:ilvl w:val="2"/>
          <w:numId w:val="3"/>
        </w:numPr>
        <w:spacing w:after="0" w:line="240" w:lineRule="auto"/>
      </w:pPr>
      <w:r>
        <w:t xml:space="preserve">Response: Completely. They are talking about which programs are participating, who would move, and what the space would look like. </w:t>
      </w:r>
    </w:p>
    <w:p w:rsidR="000B1643" w:rsidRDefault="00F443E1">
      <w:pPr>
        <w:numPr>
          <w:ilvl w:val="2"/>
          <w:numId w:val="3"/>
        </w:numPr>
        <w:spacing w:after="0" w:line="240" w:lineRule="auto"/>
      </w:pPr>
      <w:r>
        <w:t>Question: If those faculty did not want this to happen, what would that mean?</w:t>
      </w:r>
    </w:p>
    <w:p w:rsidR="000B1643" w:rsidRDefault="00F443E1">
      <w:pPr>
        <w:numPr>
          <w:ilvl w:val="2"/>
          <w:numId w:val="3"/>
        </w:numPr>
        <w:spacing w:after="0" w:line="240" w:lineRule="auto"/>
      </w:pPr>
      <w:r>
        <w:t xml:space="preserve">Response: There is no way to </w:t>
      </w:r>
      <w:r>
        <w:t xml:space="preserve">move the College downtown entirely. Downtown space would only allow a portion; presumably, those portions most closely connected to a clinical mission and the courses taken by students during clinical studies. Don’t foresee a situation to force faculty to </w:t>
      </w:r>
      <w:r>
        <w:t>move against their will. If the entire faculty said no, then it would not happen.</w:t>
      </w:r>
    </w:p>
    <w:p w:rsidR="000B1643" w:rsidRDefault="000B1643">
      <w:pPr>
        <w:spacing w:after="0" w:line="240" w:lineRule="auto"/>
        <w:ind w:left="720"/>
      </w:pPr>
    </w:p>
    <w:p w:rsidR="000B1643" w:rsidRDefault="00F443E1">
      <w:pPr>
        <w:numPr>
          <w:ilvl w:val="0"/>
          <w:numId w:val="3"/>
        </w:numPr>
        <w:spacing w:after="0" w:line="240" w:lineRule="auto"/>
        <w:ind w:left="540"/>
      </w:pPr>
      <w:r>
        <w:t>Approval of Minutes (11/27/18) (attachment)</w:t>
      </w:r>
    </w:p>
    <w:p w:rsidR="000B1643" w:rsidRDefault="00F443E1">
      <w:pPr>
        <w:numPr>
          <w:ilvl w:val="1"/>
          <w:numId w:val="3"/>
        </w:numPr>
        <w:spacing w:after="0" w:line="240" w:lineRule="auto"/>
      </w:pPr>
      <w:r>
        <w:t>Minutes approved</w:t>
      </w:r>
    </w:p>
    <w:p w:rsidR="000B1643" w:rsidRDefault="000B1643">
      <w:pPr>
        <w:spacing w:after="0" w:line="240" w:lineRule="auto"/>
        <w:ind w:left="720"/>
      </w:pPr>
    </w:p>
    <w:p w:rsidR="000B1643" w:rsidRDefault="00F443E1">
      <w:pPr>
        <w:numPr>
          <w:ilvl w:val="0"/>
          <w:numId w:val="4"/>
        </w:numPr>
        <w:spacing w:after="0" w:line="240" w:lineRule="auto"/>
        <w:ind w:left="540"/>
      </w:pPr>
      <w:r>
        <w:t xml:space="preserve">Announcements from the Senate President </w:t>
      </w:r>
    </w:p>
    <w:p w:rsidR="000B1643" w:rsidRDefault="00F443E1">
      <w:pPr>
        <w:numPr>
          <w:ilvl w:val="1"/>
          <w:numId w:val="4"/>
        </w:numPr>
        <w:spacing w:after="0" w:line="240" w:lineRule="auto"/>
      </w:pPr>
      <w:r>
        <w:t>Student Emergency Funds – Ken Kundell, Jayme Block, Dane Foust</w:t>
      </w:r>
    </w:p>
    <w:p w:rsidR="000B1643" w:rsidRDefault="00F443E1">
      <w:pPr>
        <w:numPr>
          <w:ilvl w:val="2"/>
          <w:numId w:val="4"/>
        </w:numPr>
        <w:spacing w:after="0" w:line="240" w:lineRule="auto"/>
      </w:pPr>
      <w:r>
        <w:t>Considering situations when a relatively small amount of money can make an important difference for students (e.g., account hold, study abroad). A suggestion: People making donations can earmark a portion of their gift for the Student Emergency Fund, Stude</w:t>
      </w:r>
      <w:r>
        <w:t xml:space="preserve">nt Loan Fund, </w:t>
      </w:r>
      <w:proofErr w:type="gramStart"/>
      <w:r>
        <w:t>Daly</w:t>
      </w:r>
      <w:proofErr w:type="gramEnd"/>
      <w:r>
        <w:t xml:space="preserve"> Computer Scholarship.</w:t>
      </w:r>
    </w:p>
    <w:p w:rsidR="000B1643" w:rsidRDefault="00F443E1">
      <w:pPr>
        <w:numPr>
          <w:ilvl w:val="2"/>
          <w:numId w:val="4"/>
        </w:numPr>
        <w:spacing w:after="0" w:line="240" w:lineRule="auto"/>
      </w:pPr>
      <w:r>
        <w:t>An announcement will be forthcoming</w:t>
      </w:r>
    </w:p>
    <w:p w:rsidR="000B1643" w:rsidRDefault="00F443E1">
      <w:pPr>
        <w:numPr>
          <w:ilvl w:val="2"/>
          <w:numId w:val="4"/>
        </w:numPr>
        <w:spacing w:after="0" w:line="240" w:lineRule="auto"/>
      </w:pPr>
      <w:r>
        <w:t xml:space="preserve">Learn more here: </w:t>
      </w:r>
      <w:hyperlink r:id="rId6">
        <w:r>
          <w:rPr>
            <w:color w:val="1155CC"/>
            <w:u w:val="single"/>
          </w:rPr>
          <w:t>https://www.salisbury.edu/administration/student-affairs/emergency</w:t>
        </w:r>
        <w:r>
          <w:rPr>
            <w:color w:val="1155CC"/>
            <w:u w:val="single"/>
          </w:rPr>
          <w:t>-fund.aspx</w:t>
        </w:r>
      </w:hyperlink>
      <w:r>
        <w:t xml:space="preserve"> </w:t>
      </w:r>
    </w:p>
    <w:p w:rsidR="000B1643" w:rsidRDefault="00F443E1">
      <w:pPr>
        <w:numPr>
          <w:ilvl w:val="2"/>
          <w:numId w:val="4"/>
        </w:numPr>
        <w:spacing w:after="0" w:line="240" w:lineRule="auto"/>
      </w:pPr>
      <w:r>
        <w:t>These are meant as emergency stopgaps; students should also be aware of the other important services that can provide more long-term assistance, including the Food Bank, Clothing Closet.</w:t>
      </w:r>
    </w:p>
    <w:p w:rsidR="000B1643" w:rsidRDefault="00F443E1">
      <w:pPr>
        <w:numPr>
          <w:ilvl w:val="1"/>
          <w:numId w:val="4"/>
        </w:numPr>
        <w:spacing w:after="0" w:line="240" w:lineRule="auto"/>
      </w:pPr>
      <w:r>
        <w:t>Disability Resource Center – Candace Henry &amp; Katherine Ma</w:t>
      </w:r>
      <w:r>
        <w:t>cDonald</w:t>
      </w:r>
    </w:p>
    <w:p w:rsidR="000B1643" w:rsidRDefault="00F443E1">
      <w:pPr>
        <w:numPr>
          <w:ilvl w:val="2"/>
          <w:numId w:val="4"/>
        </w:numPr>
        <w:spacing w:after="0" w:line="240" w:lineRule="auto"/>
      </w:pPr>
      <w:r>
        <w:t>Services have not changed - primarily accommodations and outreach.</w:t>
      </w:r>
    </w:p>
    <w:p w:rsidR="000B1643" w:rsidRDefault="00F443E1">
      <w:pPr>
        <w:numPr>
          <w:ilvl w:val="2"/>
          <w:numId w:val="4"/>
        </w:numPr>
        <w:spacing w:after="0" w:line="240" w:lineRule="auto"/>
      </w:pPr>
      <w:r>
        <w:t>Hoping to be increasingly seen as a resource for faculty.</w:t>
      </w:r>
    </w:p>
    <w:p w:rsidR="000B1643" w:rsidRDefault="00F443E1">
      <w:pPr>
        <w:numPr>
          <w:ilvl w:val="2"/>
          <w:numId w:val="4"/>
        </w:numPr>
        <w:spacing w:after="0" w:line="240" w:lineRule="auto"/>
      </w:pPr>
      <w:r>
        <w:t xml:space="preserve">88% increase in students registered with the office since 2014 and 47% increase in proctored exams since 2014. </w:t>
      </w:r>
    </w:p>
    <w:p w:rsidR="000B1643" w:rsidRDefault="00F443E1">
      <w:pPr>
        <w:numPr>
          <w:ilvl w:val="2"/>
          <w:numId w:val="4"/>
        </w:numPr>
        <w:spacing w:after="0" w:line="240" w:lineRule="auto"/>
      </w:pPr>
      <w:r>
        <w:t>Initial int</w:t>
      </w:r>
      <w:r>
        <w:t>ake is an individual process, but many services are now offered in a group format.</w:t>
      </w:r>
    </w:p>
    <w:p w:rsidR="000B1643" w:rsidRDefault="00F443E1">
      <w:pPr>
        <w:numPr>
          <w:ilvl w:val="2"/>
          <w:numId w:val="4"/>
        </w:numPr>
        <w:spacing w:after="0" w:line="240" w:lineRule="auto"/>
      </w:pPr>
      <w:r>
        <w:t>Increased outreach to faculty and staff to provide guidance for students.</w:t>
      </w:r>
    </w:p>
    <w:p w:rsidR="000B1643" w:rsidRDefault="00F443E1">
      <w:pPr>
        <w:numPr>
          <w:ilvl w:val="2"/>
          <w:numId w:val="4"/>
        </w:numPr>
        <w:spacing w:after="0" w:line="240" w:lineRule="auto"/>
      </w:pPr>
      <w:r>
        <w:t>Incoming students are encouraged to begin intake process over the summer; fall is the busiest perio</w:t>
      </w:r>
      <w:r>
        <w:t>d.</w:t>
      </w:r>
    </w:p>
    <w:p w:rsidR="000B1643" w:rsidRDefault="00F443E1">
      <w:pPr>
        <w:numPr>
          <w:ilvl w:val="2"/>
          <w:numId w:val="4"/>
        </w:numPr>
        <w:spacing w:after="0" w:line="240" w:lineRule="auto"/>
      </w:pPr>
      <w:r>
        <w:lastRenderedPageBreak/>
        <w:t>Appreciation for the work and communication related to providing students with needed services.</w:t>
      </w:r>
    </w:p>
    <w:p w:rsidR="000B1643" w:rsidRDefault="00F443E1">
      <w:pPr>
        <w:numPr>
          <w:ilvl w:val="2"/>
          <w:numId w:val="4"/>
        </w:numPr>
        <w:spacing w:after="0" w:line="240" w:lineRule="auto"/>
      </w:pPr>
      <w:r>
        <w:t xml:space="preserve">Question: How do faculty handle informal accommodations, such as those before a clear physician’s documentation is provided? </w:t>
      </w:r>
    </w:p>
    <w:p w:rsidR="000B1643" w:rsidRDefault="00F443E1">
      <w:pPr>
        <w:numPr>
          <w:ilvl w:val="2"/>
          <w:numId w:val="4"/>
        </w:numPr>
        <w:spacing w:after="0" w:line="240" w:lineRule="auto"/>
      </w:pPr>
      <w:r>
        <w:t>Response: Center staff can stil</w:t>
      </w:r>
      <w:r>
        <w:t>l meet with students and provide reassurance and guidance.</w:t>
      </w:r>
    </w:p>
    <w:p w:rsidR="000B1643" w:rsidRDefault="00F443E1">
      <w:pPr>
        <w:numPr>
          <w:ilvl w:val="2"/>
          <w:numId w:val="4"/>
        </w:numPr>
        <w:spacing w:after="0" w:line="240" w:lineRule="auto"/>
      </w:pPr>
      <w:r>
        <w:t xml:space="preserve">Question: Is there a chance that we will see a dedicated testing center on campus? </w:t>
      </w:r>
    </w:p>
    <w:p w:rsidR="000B1643" w:rsidRDefault="00F443E1">
      <w:pPr>
        <w:numPr>
          <w:ilvl w:val="2"/>
          <w:numId w:val="4"/>
        </w:numPr>
        <w:spacing w:after="0" w:line="240" w:lineRule="auto"/>
      </w:pPr>
      <w:r>
        <w:t>Response (Provost): The strategic planning process would be a good time to explore this issue.</w:t>
      </w:r>
    </w:p>
    <w:p w:rsidR="000B1643" w:rsidRDefault="00F443E1">
      <w:pPr>
        <w:numPr>
          <w:ilvl w:val="2"/>
          <w:numId w:val="4"/>
        </w:numPr>
        <w:spacing w:after="0" w:line="240" w:lineRule="auto"/>
      </w:pPr>
      <w:r>
        <w:t>Question: Accommodations requiring an “alternative testing environment” are new and expanding. Is there an explanation for that?</w:t>
      </w:r>
    </w:p>
    <w:p w:rsidR="000B1643" w:rsidRDefault="00F443E1">
      <w:pPr>
        <w:numPr>
          <w:ilvl w:val="2"/>
          <w:numId w:val="4"/>
        </w:numPr>
        <w:spacing w:after="0" w:line="240" w:lineRule="auto"/>
      </w:pPr>
      <w:r>
        <w:t>Response: This is part of the change in disabilities and accommodations.</w:t>
      </w:r>
    </w:p>
    <w:p w:rsidR="000B1643" w:rsidRDefault="00F443E1">
      <w:pPr>
        <w:numPr>
          <w:ilvl w:val="2"/>
          <w:numId w:val="4"/>
        </w:numPr>
        <w:spacing w:after="0" w:line="240" w:lineRule="auto"/>
      </w:pPr>
      <w:r>
        <w:t>Comment: Concerned about faculty awareness, particular</w:t>
      </w:r>
      <w:r>
        <w:t>ly in cases where there is no clear documentation from the student. A faculty response in one situation that is separate from official accommodations may result in issues later.</w:t>
      </w:r>
    </w:p>
    <w:p w:rsidR="000B1643" w:rsidRDefault="00F443E1">
      <w:pPr>
        <w:numPr>
          <w:ilvl w:val="2"/>
          <w:numId w:val="4"/>
        </w:numPr>
        <w:spacing w:after="0" w:line="240" w:lineRule="auto"/>
      </w:pPr>
      <w:r>
        <w:t>Response (Humberto): It is the policy to not provide accommodations to individ</w:t>
      </w:r>
      <w:r>
        <w:t>uals without official documentation through the Disability Resource Center. This goes for students and staff.</w:t>
      </w:r>
    </w:p>
    <w:p w:rsidR="000B1643" w:rsidRDefault="00F443E1">
      <w:pPr>
        <w:numPr>
          <w:ilvl w:val="2"/>
          <w:numId w:val="4"/>
        </w:numPr>
        <w:spacing w:after="0" w:line="240" w:lineRule="auto"/>
      </w:pPr>
      <w:r>
        <w:t>Response: Universal design allows for universal accommodation. This describes accommodations that are made available for everyone.</w:t>
      </w:r>
    </w:p>
    <w:p w:rsidR="000B1643" w:rsidRDefault="00F443E1">
      <w:pPr>
        <w:numPr>
          <w:ilvl w:val="2"/>
          <w:numId w:val="4"/>
        </w:numPr>
        <w:spacing w:after="0" w:line="240" w:lineRule="auto"/>
      </w:pPr>
      <w:r>
        <w:t>Question: Can y</w:t>
      </w:r>
      <w:r>
        <w:t>ou put together an event to help people learn more?</w:t>
      </w:r>
    </w:p>
    <w:p w:rsidR="000B1643" w:rsidRDefault="00F443E1">
      <w:pPr>
        <w:numPr>
          <w:ilvl w:val="2"/>
          <w:numId w:val="4"/>
        </w:numPr>
        <w:spacing w:after="0" w:line="240" w:lineRule="auto"/>
      </w:pPr>
      <w:r>
        <w:t>Response: Yes. The next event is March 4th, 12:00-1:00pm. An ADA Lunch and Learn sponsored by OIE.</w:t>
      </w:r>
    </w:p>
    <w:p w:rsidR="000B1643" w:rsidRDefault="00F443E1">
      <w:pPr>
        <w:numPr>
          <w:ilvl w:val="1"/>
          <w:numId w:val="4"/>
        </w:numPr>
        <w:spacing w:after="0" w:line="240" w:lineRule="auto"/>
      </w:pPr>
      <w:r>
        <w:t xml:space="preserve">SU Counseling Center bookmarks and resources – Dawn Harner and Kathy Scott </w:t>
      </w:r>
      <w:hyperlink r:id="rId7" w:anchor=".XCy9Nio6AsY.email">
        <w:r>
          <w:rPr>
            <w:color w:val="0563C1"/>
            <w:u w:val="single"/>
          </w:rPr>
          <w:t>https://www.chronicle.com/article/How-to-Help-a-Student-in-a/245305/#.XCy9Nio6AsY.email</w:t>
        </w:r>
      </w:hyperlink>
      <w:r>
        <w:t xml:space="preserve"> </w:t>
      </w:r>
    </w:p>
    <w:p w:rsidR="000B1643" w:rsidRDefault="00F443E1">
      <w:pPr>
        <w:numPr>
          <w:ilvl w:val="2"/>
          <w:numId w:val="4"/>
        </w:numPr>
        <w:spacing w:after="0" w:line="240" w:lineRule="auto"/>
      </w:pPr>
      <w:r>
        <w:t>Three premises: Important to recognize signs of mental distress, important to talk wi</w:t>
      </w:r>
      <w:r>
        <w:t>th students about those signs, and important to refer students to Counseling Center for services.</w:t>
      </w:r>
    </w:p>
    <w:p w:rsidR="000B1643" w:rsidRDefault="00F443E1">
      <w:pPr>
        <w:numPr>
          <w:ilvl w:val="2"/>
          <w:numId w:val="4"/>
        </w:numPr>
        <w:spacing w:after="0" w:line="240" w:lineRule="auto"/>
      </w:pPr>
      <w:proofErr w:type="spellStart"/>
      <w:r>
        <w:t>Cognito</w:t>
      </w:r>
      <w:proofErr w:type="spellEnd"/>
      <w:r>
        <w:t xml:space="preserve"> At-Risk is a new platform that can be used to practice strategies and interventions. Incoming students, student leaders, and the like are asked to com</w:t>
      </w:r>
      <w:r>
        <w:t>plete the program; 600-700 have.</w:t>
      </w:r>
    </w:p>
    <w:p w:rsidR="000B1643" w:rsidRDefault="00F443E1">
      <w:pPr>
        <w:numPr>
          <w:ilvl w:val="1"/>
          <w:numId w:val="4"/>
        </w:numPr>
        <w:spacing w:after="0" w:line="240" w:lineRule="auto"/>
      </w:pPr>
      <w:r>
        <w:t>Faculty Welfare Committee charge to examine other institutional policies and make recommendation for administrative searches (attachment)</w:t>
      </w:r>
    </w:p>
    <w:p w:rsidR="000B1643" w:rsidRDefault="00F443E1">
      <w:pPr>
        <w:numPr>
          <w:ilvl w:val="2"/>
          <w:numId w:val="4"/>
        </w:numPr>
        <w:spacing w:after="0" w:line="240" w:lineRule="auto"/>
      </w:pPr>
      <w:r>
        <w:t xml:space="preserve">Resulting from concluded Provost </w:t>
      </w:r>
      <w:proofErr w:type="gramStart"/>
      <w:r>
        <w:t>search</w:t>
      </w:r>
      <w:proofErr w:type="gramEnd"/>
      <w:r>
        <w:t xml:space="preserve"> and pending searches for Henson and CHHS Deans to establish suggestions for faculty participation in administrative searches.</w:t>
      </w:r>
    </w:p>
    <w:p w:rsidR="000B1643" w:rsidRDefault="00F443E1">
      <w:pPr>
        <w:numPr>
          <w:ilvl w:val="2"/>
          <w:numId w:val="4"/>
        </w:numPr>
        <w:spacing w:after="0" w:line="240" w:lineRule="auto"/>
      </w:pPr>
      <w:r>
        <w:t>FWC should report back to FS April 23.</w:t>
      </w:r>
    </w:p>
    <w:p w:rsidR="000B1643" w:rsidRDefault="00F443E1">
      <w:pPr>
        <w:numPr>
          <w:ilvl w:val="1"/>
          <w:numId w:val="4"/>
        </w:numPr>
        <w:spacing w:after="0" w:line="240" w:lineRule="auto"/>
      </w:pPr>
      <w:r>
        <w:rPr>
          <w:highlight w:val="white"/>
        </w:rPr>
        <w:t xml:space="preserve">Welcoming FS VP to Provost’s Council for increased </w:t>
      </w:r>
      <w:r>
        <w:rPr>
          <w:highlight w:val="white"/>
        </w:rPr>
        <w:t>communication opportunities</w:t>
      </w:r>
    </w:p>
    <w:p w:rsidR="000B1643" w:rsidRDefault="00F443E1">
      <w:pPr>
        <w:numPr>
          <w:ilvl w:val="2"/>
          <w:numId w:val="4"/>
        </w:numPr>
        <w:spacing w:after="0" w:line="240" w:lineRule="auto"/>
        <w:rPr>
          <w:highlight w:val="white"/>
        </w:rPr>
      </w:pPr>
      <w:r>
        <w:rPr>
          <w:highlight w:val="white"/>
        </w:rPr>
        <w:t>A suggestion made to the Provost and accepted by the same.</w:t>
      </w:r>
    </w:p>
    <w:p w:rsidR="000B1643" w:rsidRDefault="000B1643">
      <w:pPr>
        <w:spacing w:after="0" w:line="240" w:lineRule="auto"/>
        <w:ind w:left="1080"/>
      </w:pPr>
    </w:p>
    <w:p w:rsidR="000B1643" w:rsidRDefault="00F443E1">
      <w:pPr>
        <w:numPr>
          <w:ilvl w:val="0"/>
          <w:numId w:val="1"/>
        </w:numPr>
        <w:spacing w:after="0" w:line="240" w:lineRule="auto"/>
        <w:ind w:left="540"/>
      </w:pPr>
      <w:r>
        <w:rPr>
          <w:highlight w:val="white"/>
        </w:rPr>
        <w:t xml:space="preserve">Remarks from Provost Olmstead </w:t>
      </w:r>
    </w:p>
    <w:p w:rsidR="000B1643" w:rsidRDefault="00F443E1">
      <w:pPr>
        <w:numPr>
          <w:ilvl w:val="1"/>
          <w:numId w:val="1"/>
        </w:numPr>
        <w:spacing w:after="0" w:line="240" w:lineRule="auto"/>
        <w:rPr>
          <w:highlight w:val="white"/>
        </w:rPr>
      </w:pPr>
      <w:r>
        <w:rPr>
          <w:highlight w:val="white"/>
        </w:rPr>
        <w:t>Melissa Boog will have more information about Navigate, a new platform to assist and advise students.</w:t>
      </w:r>
    </w:p>
    <w:p w:rsidR="000B1643" w:rsidRDefault="00F443E1">
      <w:pPr>
        <w:numPr>
          <w:ilvl w:val="1"/>
          <w:numId w:val="1"/>
        </w:numPr>
        <w:spacing w:after="0" w:line="240" w:lineRule="auto"/>
        <w:rPr>
          <w:highlight w:val="white"/>
        </w:rPr>
      </w:pPr>
      <w:r>
        <w:rPr>
          <w:highlight w:val="white"/>
        </w:rPr>
        <w:t>First Monday emails for increased c</w:t>
      </w:r>
      <w:r>
        <w:rPr>
          <w:highlight w:val="white"/>
        </w:rPr>
        <w:t xml:space="preserve">ommunication </w:t>
      </w:r>
    </w:p>
    <w:p w:rsidR="000B1643" w:rsidRDefault="00F443E1">
      <w:pPr>
        <w:numPr>
          <w:ilvl w:val="1"/>
          <w:numId w:val="1"/>
        </w:numPr>
        <w:spacing w:after="0" w:line="240" w:lineRule="auto"/>
        <w:rPr>
          <w:highlight w:val="white"/>
        </w:rPr>
      </w:pPr>
      <w:r>
        <w:rPr>
          <w:highlight w:val="white"/>
        </w:rPr>
        <w:t>Administrative searches</w:t>
      </w:r>
    </w:p>
    <w:p w:rsidR="000B1643" w:rsidRDefault="00F443E1">
      <w:pPr>
        <w:numPr>
          <w:ilvl w:val="2"/>
          <w:numId w:val="1"/>
        </w:numPr>
        <w:spacing w:after="0" w:line="240" w:lineRule="auto"/>
        <w:rPr>
          <w:highlight w:val="white"/>
        </w:rPr>
      </w:pPr>
      <w:r>
        <w:rPr>
          <w:highlight w:val="white"/>
        </w:rPr>
        <w:lastRenderedPageBreak/>
        <w:t>Moving forward with search for Henson Dean.</w:t>
      </w:r>
    </w:p>
    <w:p w:rsidR="000B1643" w:rsidRDefault="00F443E1">
      <w:pPr>
        <w:numPr>
          <w:ilvl w:val="2"/>
          <w:numId w:val="1"/>
        </w:numPr>
        <w:spacing w:after="0" w:line="240" w:lineRule="auto"/>
        <w:rPr>
          <w:highlight w:val="white"/>
        </w:rPr>
      </w:pPr>
      <w:r>
        <w:rPr>
          <w:highlight w:val="white"/>
        </w:rPr>
        <w:t>Still considering the CHHS Dean search in conversation with the President.</w:t>
      </w:r>
    </w:p>
    <w:p w:rsidR="000B1643" w:rsidRDefault="00F443E1">
      <w:pPr>
        <w:numPr>
          <w:ilvl w:val="1"/>
          <w:numId w:val="1"/>
        </w:numPr>
        <w:spacing w:after="0" w:line="240" w:lineRule="auto"/>
        <w:rPr>
          <w:highlight w:val="white"/>
        </w:rPr>
      </w:pPr>
      <w:r>
        <w:rPr>
          <w:highlight w:val="white"/>
        </w:rPr>
        <w:t>Calendar for Fall 2019 through 2020</w:t>
      </w:r>
    </w:p>
    <w:p w:rsidR="000B1643" w:rsidRDefault="00F443E1">
      <w:pPr>
        <w:numPr>
          <w:ilvl w:val="2"/>
          <w:numId w:val="1"/>
        </w:numPr>
        <w:spacing w:after="0" w:line="240" w:lineRule="auto"/>
        <w:rPr>
          <w:highlight w:val="white"/>
        </w:rPr>
      </w:pPr>
      <w:r>
        <w:rPr>
          <w:highlight w:val="white"/>
        </w:rPr>
        <w:t>Following through on earlier suggestion to shorten the fall semester by one day and spring semester by two days.</w:t>
      </w:r>
    </w:p>
    <w:p w:rsidR="000B1643" w:rsidRDefault="00F443E1">
      <w:pPr>
        <w:numPr>
          <w:ilvl w:val="2"/>
          <w:numId w:val="1"/>
        </w:numPr>
        <w:spacing w:after="0" w:line="240" w:lineRule="auto"/>
        <w:rPr>
          <w:highlight w:val="white"/>
        </w:rPr>
      </w:pPr>
      <w:r>
        <w:rPr>
          <w:highlight w:val="white"/>
        </w:rPr>
        <w:t>Moves commencement to Saturdays, easing the ability of families to attend.</w:t>
      </w:r>
    </w:p>
    <w:p w:rsidR="000B1643" w:rsidRDefault="00F443E1">
      <w:pPr>
        <w:numPr>
          <w:ilvl w:val="2"/>
          <w:numId w:val="1"/>
        </w:numPr>
        <w:spacing w:after="0" w:line="240" w:lineRule="auto"/>
        <w:rPr>
          <w:highlight w:val="white"/>
        </w:rPr>
      </w:pPr>
      <w:r>
        <w:rPr>
          <w:highlight w:val="white"/>
        </w:rPr>
        <w:t xml:space="preserve">This will increase importance of courses having official activities </w:t>
      </w:r>
      <w:r>
        <w:rPr>
          <w:highlight w:val="white"/>
        </w:rPr>
        <w:t>during final times.</w:t>
      </w:r>
    </w:p>
    <w:p w:rsidR="000B1643" w:rsidRDefault="00F443E1">
      <w:pPr>
        <w:numPr>
          <w:ilvl w:val="1"/>
          <w:numId w:val="1"/>
        </w:numPr>
        <w:spacing w:after="0" w:line="240" w:lineRule="auto"/>
        <w:rPr>
          <w:highlight w:val="white"/>
        </w:rPr>
      </w:pPr>
      <w:r>
        <w:rPr>
          <w:highlight w:val="white"/>
        </w:rPr>
        <w:t>Faculty Handbook revision and production schedule and platform</w:t>
      </w:r>
    </w:p>
    <w:p w:rsidR="000B1643" w:rsidRDefault="00F443E1">
      <w:pPr>
        <w:numPr>
          <w:ilvl w:val="2"/>
          <w:numId w:val="1"/>
        </w:numPr>
        <w:spacing w:after="0" w:line="240" w:lineRule="auto"/>
        <w:rPr>
          <w:highlight w:val="white"/>
        </w:rPr>
      </w:pPr>
      <w:r>
        <w:rPr>
          <w:highlight w:val="white"/>
        </w:rPr>
        <w:t xml:space="preserve">Chapter 3 posted on Canvas for Senator </w:t>
      </w:r>
      <w:proofErr w:type="gramStart"/>
      <w:r>
        <w:rPr>
          <w:highlight w:val="white"/>
        </w:rPr>
        <w:t>comments</w:t>
      </w:r>
      <w:proofErr w:type="gramEnd"/>
      <w:r>
        <w:rPr>
          <w:highlight w:val="white"/>
        </w:rPr>
        <w:t>.</w:t>
      </w:r>
    </w:p>
    <w:p w:rsidR="000B1643" w:rsidRDefault="00F443E1">
      <w:pPr>
        <w:numPr>
          <w:ilvl w:val="2"/>
          <w:numId w:val="1"/>
        </w:numPr>
        <w:spacing w:after="0" w:line="240" w:lineRule="auto"/>
        <w:rPr>
          <w:highlight w:val="white"/>
        </w:rPr>
      </w:pPr>
      <w:r>
        <w:rPr>
          <w:highlight w:val="white"/>
        </w:rPr>
        <w:t>Chapter 2 and some others being revised before posting for comments.</w:t>
      </w:r>
    </w:p>
    <w:p w:rsidR="000B1643" w:rsidRDefault="00F443E1">
      <w:pPr>
        <w:numPr>
          <w:ilvl w:val="2"/>
          <w:numId w:val="1"/>
        </w:numPr>
        <w:spacing w:after="0" w:line="240" w:lineRule="auto"/>
        <w:rPr>
          <w:highlight w:val="white"/>
        </w:rPr>
      </w:pPr>
      <w:r>
        <w:rPr>
          <w:highlight w:val="white"/>
        </w:rPr>
        <w:t>President provided funding for an online catalog, Handb</w:t>
      </w:r>
      <w:r>
        <w:rPr>
          <w:highlight w:val="white"/>
        </w:rPr>
        <w:t>ook, and curriculum process. That is moving forward through Academic Policies Committee.</w:t>
      </w:r>
    </w:p>
    <w:p w:rsidR="000B1643" w:rsidRDefault="00F443E1">
      <w:pPr>
        <w:numPr>
          <w:ilvl w:val="1"/>
          <w:numId w:val="1"/>
        </w:numPr>
        <w:spacing w:after="0" w:line="240" w:lineRule="auto"/>
        <w:rPr>
          <w:highlight w:val="white"/>
        </w:rPr>
      </w:pPr>
      <w:r>
        <w:rPr>
          <w:highlight w:val="white"/>
        </w:rPr>
        <w:t>Strategic Planning Focus Groups</w:t>
      </w:r>
    </w:p>
    <w:p w:rsidR="000B1643" w:rsidRDefault="00F443E1">
      <w:pPr>
        <w:numPr>
          <w:ilvl w:val="2"/>
          <w:numId w:val="1"/>
        </w:numPr>
        <w:spacing w:after="0" w:line="240" w:lineRule="auto"/>
        <w:rPr>
          <w:highlight w:val="white"/>
        </w:rPr>
      </w:pPr>
      <w:r>
        <w:rPr>
          <w:highlight w:val="white"/>
        </w:rPr>
        <w:t>Kara Owens will provide an update soon on the seven topics, with three sessions in each topic for providing feedback.</w:t>
      </w:r>
    </w:p>
    <w:p w:rsidR="000B1643" w:rsidRDefault="00F443E1">
      <w:pPr>
        <w:numPr>
          <w:ilvl w:val="1"/>
          <w:numId w:val="1"/>
        </w:numPr>
        <w:spacing w:after="0" w:line="240" w:lineRule="auto"/>
        <w:rPr>
          <w:highlight w:val="white"/>
        </w:rPr>
      </w:pPr>
      <w:r>
        <w:rPr>
          <w:highlight w:val="white"/>
        </w:rPr>
        <w:t>Mandatory trainin</w:t>
      </w:r>
      <w:r>
        <w:rPr>
          <w:highlight w:val="white"/>
        </w:rPr>
        <w:t>g reminder</w:t>
      </w:r>
    </w:p>
    <w:p w:rsidR="000B1643" w:rsidRDefault="00F443E1">
      <w:pPr>
        <w:numPr>
          <w:ilvl w:val="2"/>
          <w:numId w:val="1"/>
        </w:numPr>
        <w:spacing w:after="0" w:line="240" w:lineRule="auto"/>
        <w:rPr>
          <w:highlight w:val="white"/>
        </w:rPr>
      </w:pPr>
      <w:r>
        <w:rPr>
          <w:highlight w:val="white"/>
        </w:rPr>
        <w:t>Deans will receive updated list on FERPA and other trainings.</w:t>
      </w:r>
    </w:p>
    <w:p w:rsidR="000B1643" w:rsidRDefault="00F443E1">
      <w:pPr>
        <w:numPr>
          <w:ilvl w:val="1"/>
          <w:numId w:val="1"/>
        </w:numPr>
        <w:spacing w:after="0" w:line="240" w:lineRule="auto"/>
        <w:rPr>
          <w:highlight w:val="white"/>
        </w:rPr>
      </w:pPr>
      <w:r>
        <w:rPr>
          <w:highlight w:val="white"/>
        </w:rPr>
        <w:t>Employee Service Awards</w:t>
      </w:r>
    </w:p>
    <w:p w:rsidR="000B1643" w:rsidRDefault="00F443E1">
      <w:pPr>
        <w:numPr>
          <w:ilvl w:val="2"/>
          <w:numId w:val="1"/>
        </w:numPr>
        <w:spacing w:after="0" w:line="240" w:lineRule="auto"/>
        <w:rPr>
          <w:highlight w:val="white"/>
        </w:rPr>
      </w:pPr>
      <w:r>
        <w:rPr>
          <w:highlight w:val="white"/>
        </w:rPr>
        <w:t>Past years involved a luncheon, but there are too many award recipients for that format. The intent now is to move towards an afternoon party around the end of</w:t>
      </w:r>
      <w:r>
        <w:rPr>
          <w:highlight w:val="white"/>
        </w:rPr>
        <w:t xml:space="preserve"> March.</w:t>
      </w:r>
    </w:p>
    <w:p w:rsidR="000B1643" w:rsidRDefault="00F443E1">
      <w:pPr>
        <w:numPr>
          <w:ilvl w:val="1"/>
          <w:numId w:val="1"/>
        </w:numPr>
        <w:spacing w:after="0" w:line="240" w:lineRule="auto"/>
        <w:rPr>
          <w:highlight w:val="white"/>
        </w:rPr>
      </w:pPr>
      <w:r>
        <w:rPr>
          <w:highlight w:val="white"/>
        </w:rPr>
        <w:t>Motion for Service as department chair to count towards professional development and scholarship</w:t>
      </w:r>
    </w:p>
    <w:p w:rsidR="000B1643" w:rsidRDefault="00F443E1">
      <w:pPr>
        <w:numPr>
          <w:ilvl w:val="2"/>
          <w:numId w:val="1"/>
        </w:numPr>
        <w:spacing w:after="0" w:line="240" w:lineRule="auto"/>
        <w:rPr>
          <w:highlight w:val="white"/>
        </w:rPr>
      </w:pPr>
      <w:r>
        <w:rPr>
          <w:highlight w:val="white"/>
        </w:rPr>
        <w:t>After consultation with several groups, Faculty Welfare Committee, and Rich Wilkens who is working with chairs on their workload, the motion is being r</w:t>
      </w:r>
      <w:r>
        <w:rPr>
          <w:highlight w:val="white"/>
        </w:rPr>
        <w:t>eturned.</w:t>
      </w:r>
    </w:p>
    <w:p w:rsidR="000B1643" w:rsidRDefault="00F443E1">
      <w:pPr>
        <w:numPr>
          <w:ilvl w:val="2"/>
          <w:numId w:val="1"/>
        </w:numPr>
        <w:spacing w:after="0" w:line="240" w:lineRule="auto"/>
        <w:rPr>
          <w:highlight w:val="white"/>
        </w:rPr>
      </w:pPr>
      <w:r>
        <w:rPr>
          <w:highlight w:val="white"/>
        </w:rPr>
        <w:t>It is at odds with the Handbook, where service as chair is listed as service. The Handbook also has clear definitions for what is considered scholarship. The intent is to provide appropriate downloads and compensation relative to the workload.</w:t>
      </w:r>
    </w:p>
    <w:p w:rsidR="000B1643" w:rsidRDefault="00F443E1">
      <w:pPr>
        <w:numPr>
          <w:ilvl w:val="2"/>
          <w:numId w:val="1"/>
        </w:numPr>
        <w:spacing w:after="0" w:line="240" w:lineRule="auto"/>
        <w:rPr>
          <w:highlight w:val="white"/>
        </w:rPr>
      </w:pPr>
      <w:r>
        <w:rPr>
          <w:highlight w:val="white"/>
        </w:rPr>
        <w:t>One</w:t>
      </w:r>
      <w:r>
        <w:rPr>
          <w:highlight w:val="white"/>
        </w:rPr>
        <w:t xml:space="preserve"> option would be including substantial administrative appointments as a clear area for tenure and (especially) promotion.</w:t>
      </w:r>
    </w:p>
    <w:p w:rsidR="000B1643" w:rsidRDefault="000B1643">
      <w:pPr>
        <w:pBdr>
          <w:top w:val="nil"/>
          <w:left w:val="nil"/>
          <w:bottom w:val="nil"/>
          <w:right w:val="nil"/>
          <w:between w:val="nil"/>
        </w:pBdr>
        <w:spacing w:after="0" w:line="240" w:lineRule="auto"/>
        <w:ind w:left="1440" w:hanging="720"/>
        <w:rPr>
          <w:color w:val="000000"/>
          <w:highlight w:val="white"/>
        </w:rPr>
      </w:pPr>
    </w:p>
    <w:p w:rsidR="000B1643" w:rsidRDefault="00F443E1">
      <w:pPr>
        <w:numPr>
          <w:ilvl w:val="0"/>
          <w:numId w:val="1"/>
        </w:numPr>
        <w:pBdr>
          <w:top w:val="nil"/>
          <w:left w:val="nil"/>
          <w:bottom w:val="nil"/>
          <w:right w:val="nil"/>
          <w:between w:val="nil"/>
        </w:pBdr>
        <w:spacing w:after="0" w:line="240" w:lineRule="auto"/>
        <w:ind w:left="540"/>
        <w:rPr>
          <w:color w:val="000000"/>
        </w:rPr>
      </w:pPr>
      <w:r>
        <w:rPr>
          <w:color w:val="000000"/>
        </w:rPr>
        <w:t xml:space="preserve">Unfinished Business </w:t>
      </w:r>
    </w:p>
    <w:p w:rsidR="000B1643" w:rsidRDefault="00F443E1">
      <w:pPr>
        <w:numPr>
          <w:ilvl w:val="1"/>
          <w:numId w:val="1"/>
        </w:numPr>
        <w:pBdr>
          <w:top w:val="nil"/>
          <w:left w:val="nil"/>
          <w:bottom w:val="nil"/>
          <w:right w:val="nil"/>
          <w:between w:val="nil"/>
        </w:pBdr>
        <w:spacing w:after="0" w:line="240" w:lineRule="auto"/>
        <w:rPr>
          <w:color w:val="000000"/>
        </w:rPr>
      </w:pPr>
      <w:r>
        <w:rPr>
          <w:color w:val="000000"/>
        </w:rPr>
        <w:t xml:space="preserve">Ad hoc All-Faculty Voting Committee consideration of progress – Charles Boster </w:t>
      </w:r>
    </w:p>
    <w:p w:rsidR="000B1643" w:rsidRDefault="00F443E1">
      <w:pPr>
        <w:numPr>
          <w:ilvl w:val="2"/>
          <w:numId w:val="1"/>
        </w:numPr>
        <w:pBdr>
          <w:top w:val="nil"/>
          <w:left w:val="nil"/>
          <w:bottom w:val="nil"/>
          <w:right w:val="nil"/>
          <w:between w:val="nil"/>
        </w:pBdr>
        <w:spacing w:after="0" w:line="240" w:lineRule="auto"/>
      </w:pPr>
      <w:r>
        <w:t>Does the provided document capture what the Senate wants?</w:t>
      </w:r>
    </w:p>
    <w:p w:rsidR="000B1643" w:rsidRDefault="00F443E1">
      <w:pPr>
        <w:numPr>
          <w:ilvl w:val="2"/>
          <w:numId w:val="1"/>
        </w:numPr>
        <w:pBdr>
          <w:top w:val="nil"/>
          <w:left w:val="nil"/>
          <w:bottom w:val="nil"/>
          <w:right w:val="nil"/>
          <w:between w:val="nil"/>
        </w:pBdr>
        <w:spacing w:after="0" w:line="240" w:lineRule="auto"/>
      </w:pPr>
      <w:r>
        <w:t>Does the Senate prefer the group write bylaws or procedures? The former are binding.</w:t>
      </w:r>
    </w:p>
    <w:p w:rsidR="000B1643" w:rsidRDefault="00F443E1">
      <w:pPr>
        <w:numPr>
          <w:ilvl w:val="2"/>
          <w:numId w:val="1"/>
        </w:numPr>
        <w:pBdr>
          <w:top w:val="nil"/>
          <w:left w:val="nil"/>
          <w:bottom w:val="nil"/>
          <w:right w:val="nil"/>
          <w:between w:val="nil"/>
        </w:pBdr>
        <w:spacing w:after="0" w:line="240" w:lineRule="auto"/>
      </w:pPr>
      <w:r>
        <w:t>Question: What if the group brought procedures and those were perhaps converted into bylaws?</w:t>
      </w:r>
    </w:p>
    <w:p w:rsidR="000B1643" w:rsidRDefault="00F443E1">
      <w:pPr>
        <w:numPr>
          <w:ilvl w:val="2"/>
          <w:numId w:val="1"/>
        </w:numPr>
        <w:pBdr>
          <w:top w:val="nil"/>
          <w:left w:val="nil"/>
          <w:bottom w:val="nil"/>
          <w:right w:val="nil"/>
          <w:between w:val="nil"/>
        </w:pBdr>
        <w:spacing w:after="0" w:line="240" w:lineRule="auto"/>
      </w:pPr>
      <w:r>
        <w:t>Response: That would</w:t>
      </w:r>
      <w:r>
        <w:t xml:space="preserve"> need modification to align with the rest of the bylaws.</w:t>
      </w:r>
    </w:p>
    <w:p w:rsidR="000B1643" w:rsidRDefault="00F443E1">
      <w:pPr>
        <w:numPr>
          <w:ilvl w:val="2"/>
          <w:numId w:val="1"/>
        </w:numPr>
        <w:pBdr>
          <w:top w:val="nil"/>
          <w:left w:val="nil"/>
          <w:bottom w:val="nil"/>
          <w:right w:val="nil"/>
          <w:between w:val="nil"/>
        </w:pBdr>
        <w:spacing w:after="0" w:line="240" w:lineRule="auto"/>
      </w:pPr>
      <w:r>
        <w:t xml:space="preserve">Comment: The problem with not having bylaws is that there is no procedure for an all-faculty vote that is binding. Keeping the revisions as procedural would mean they are advisory to the Senate, not </w:t>
      </w:r>
      <w:r>
        <w:t>binding.</w:t>
      </w:r>
    </w:p>
    <w:p w:rsidR="000B1643" w:rsidRDefault="00F443E1">
      <w:pPr>
        <w:numPr>
          <w:ilvl w:val="2"/>
          <w:numId w:val="1"/>
        </w:numPr>
        <w:pBdr>
          <w:top w:val="nil"/>
          <w:left w:val="nil"/>
          <w:bottom w:val="nil"/>
          <w:right w:val="nil"/>
          <w:between w:val="nil"/>
        </w:pBdr>
        <w:spacing w:after="0" w:line="240" w:lineRule="auto"/>
      </w:pPr>
      <w:r>
        <w:t>Comment: If the procedural recommendation said that the Senate would follow the outcome of an all-faculty vote, it would be hard to imagine a time when the Senate would ignore those results.</w:t>
      </w:r>
    </w:p>
    <w:p w:rsidR="000B1643" w:rsidRDefault="00F443E1">
      <w:pPr>
        <w:numPr>
          <w:ilvl w:val="2"/>
          <w:numId w:val="1"/>
        </w:numPr>
        <w:pBdr>
          <w:top w:val="nil"/>
          <w:left w:val="nil"/>
          <w:bottom w:val="nil"/>
          <w:right w:val="nil"/>
          <w:between w:val="nil"/>
        </w:pBdr>
        <w:spacing w:after="0" w:line="240" w:lineRule="auto"/>
      </w:pPr>
      <w:r>
        <w:lastRenderedPageBreak/>
        <w:t>Comment: Given the time and effort involved, this should be a bylaw change.</w:t>
      </w:r>
    </w:p>
    <w:p w:rsidR="000B1643" w:rsidRDefault="00F443E1">
      <w:pPr>
        <w:numPr>
          <w:ilvl w:val="2"/>
          <w:numId w:val="1"/>
        </w:numPr>
        <w:pBdr>
          <w:top w:val="nil"/>
          <w:left w:val="nil"/>
          <w:bottom w:val="nil"/>
          <w:right w:val="nil"/>
          <w:between w:val="nil"/>
        </w:pBdr>
        <w:spacing w:after="0" w:line="240" w:lineRule="auto"/>
      </w:pPr>
      <w:r>
        <w:t xml:space="preserve">Comment: Making this a bylaw would require additional care, perhaps changing the timeline. </w:t>
      </w:r>
    </w:p>
    <w:p w:rsidR="000B1643" w:rsidRDefault="00F443E1">
      <w:pPr>
        <w:numPr>
          <w:ilvl w:val="2"/>
          <w:numId w:val="1"/>
        </w:numPr>
        <w:pBdr>
          <w:top w:val="nil"/>
          <w:left w:val="nil"/>
          <w:bottom w:val="nil"/>
          <w:right w:val="nil"/>
          <w:between w:val="nil"/>
        </w:pBdr>
        <w:spacing w:after="0" w:line="240" w:lineRule="auto"/>
      </w:pPr>
      <w:r>
        <w:t>Comment: The ad-hoc committee would benefit from a clear revised deadline, perhaps aligned with spring elections.</w:t>
      </w:r>
    </w:p>
    <w:p w:rsidR="000B1643" w:rsidRDefault="00F443E1">
      <w:pPr>
        <w:numPr>
          <w:ilvl w:val="2"/>
          <w:numId w:val="1"/>
        </w:numPr>
        <w:pBdr>
          <w:top w:val="nil"/>
          <w:left w:val="nil"/>
          <w:bottom w:val="nil"/>
          <w:right w:val="nil"/>
          <w:between w:val="nil"/>
        </w:pBdr>
        <w:spacing w:after="0" w:line="240" w:lineRule="auto"/>
      </w:pPr>
      <w:r>
        <w:t>Requesting an updated report March 26.</w:t>
      </w:r>
    </w:p>
    <w:p w:rsidR="000B1643" w:rsidRDefault="00F443E1">
      <w:pPr>
        <w:numPr>
          <w:ilvl w:val="2"/>
          <w:numId w:val="1"/>
        </w:numPr>
        <w:pBdr>
          <w:top w:val="nil"/>
          <w:left w:val="nil"/>
          <w:bottom w:val="nil"/>
          <w:right w:val="nil"/>
          <w:between w:val="nil"/>
        </w:pBdr>
        <w:spacing w:after="0" w:line="240" w:lineRule="auto"/>
        <w:rPr>
          <w:b/>
        </w:rPr>
      </w:pPr>
      <w:r>
        <w:rPr>
          <w:b/>
        </w:rPr>
        <w:t>Motion that, having approved the provided document, Senate revises the charge to the ad-hoc committee t</w:t>
      </w:r>
      <w:r>
        <w:rPr>
          <w:b/>
        </w:rPr>
        <w:t>o request a bylaw revision, Sandy Pope; Seconded Randy Cone. 15/16 motion passes.</w:t>
      </w:r>
    </w:p>
    <w:p w:rsidR="000B1643" w:rsidRDefault="00F443E1">
      <w:pPr>
        <w:numPr>
          <w:ilvl w:val="1"/>
          <w:numId w:val="1"/>
        </w:numPr>
        <w:pBdr>
          <w:top w:val="nil"/>
          <w:left w:val="nil"/>
          <w:bottom w:val="nil"/>
          <w:right w:val="nil"/>
          <w:between w:val="nil"/>
        </w:pBdr>
        <w:spacing w:after="0" w:line="240" w:lineRule="auto"/>
        <w:rPr>
          <w:color w:val="000000"/>
        </w:rPr>
      </w:pPr>
      <w:bookmarkStart w:id="1" w:name="_gjdgxs" w:colFirst="0" w:colLast="0"/>
      <w:bookmarkEnd w:id="1"/>
      <w:r>
        <w:rPr>
          <w:color w:val="000000"/>
        </w:rPr>
        <w:t xml:space="preserve">School of Graduate Studies:  Reconsidering proposal </w:t>
      </w:r>
      <w:r>
        <w:t>(Tabled until March as requested by Graduate Council)</w:t>
      </w:r>
    </w:p>
    <w:p w:rsidR="000B1643" w:rsidRDefault="000B1643">
      <w:pPr>
        <w:spacing w:after="0" w:line="240" w:lineRule="auto"/>
        <w:ind w:left="1440"/>
      </w:pPr>
    </w:p>
    <w:p w:rsidR="000B1643" w:rsidRDefault="00F443E1">
      <w:pPr>
        <w:numPr>
          <w:ilvl w:val="0"/>
          <w:numId w:val="1"/>
        </w:numPr>
        <w:pBdr>
          <w:top w:val="nil"/>
          <w:left w:val="nil"/>
          <w:bottom w:val="nil"/>
          <w:right w:val="nil"/>
          <w:between w:val="nil"/>
        </w:pBdr>
        <w:spacing w:after="0" w:line="240" w:lineRule="auto"/>
        <w:ind w:left="540"/>
        <w:rPr>
          <w:color w:val="000000"/>
        </w:rPr>
      </w:pPr>
      <w:r>
        <w:rPr>
          <w:color w:val="000000"/>
        </w:rPr>
        <w:t xml:space="preserve">New Business </w:t>
      </w:r>
    </w:p>
    <w:p w:rsidR="000B1643" w:rsidRDefault="00F443E1">
      <w:pPr>
        <w:numPr>
          <w:ilvl w:val="1"/>
          <w:numId w:val="1"/>
        </w:numPr>
        <w:spacing w:after="0" w:line="240" w:lineRule="auto"/>
      </w:pPr>
      <w:r>
        <w:t>Motion to delete an online/hybrid course checklist fr</w:t>
      </w:r>
      <w:r>
        <w:t>om the curriculum approval process. Endorsed by University Curriculum Committee and Graduate Council – David Rieck (attachments)</w:t>
      </w:r>
    </w:p>
    <w:p w:rsidR="000B1643" w:rsidRDefault="00F443E1">
      <w:pPr>
        <w:numPr>
          <w:ilvl w:val="2"/>
          <w:numId w:val="1"/>
        </w:numPr>
        <w:spacing w:after="0" w:line="240" w:lineRule="auto"/>
      </w:pPr>
      <w:bookmarkStart w:id="2" w:name="_8qpkuewy4c04" w:colFirst="0" w:colLast="0"/>
      <w:bookmarkEnd w:id="2"/>
      <w:r>
        <w:t>The checklist is obsolete and the proposal has been endorsed by Grad Council.</w:t>
      </w:r>
    </w:p>
    <w:p w:rsidR="000B1643" w:rsidRDefault="00F443E1">
      <w:pPr>
        <w:numPr>
          <w:ilvl w:val="2"/>
          <w:numId w:val="1"/>
        </w:numPr>
        <w:spacing w:after="0" w:line="240" w:lineRule="auto"/>
        <w:rPr>
          <w:b/>
        </w:rPr>
      </w:pPr>
      <w:bookmarkStart w:id="3" w:name="_rsnkrxzb6eiv" w:colFirst="0" w:colLast="0"/>
      <w:bookmarkEnd w:id="3"/>
      <w:r>
        <w:rPr>
          <w:b/>
        </w:rPr>
        <w:t>Motion to delete the online/hybrid course checklist, David Rieck; Seconded Kathleen Shannon. 16/16; motion passes.</w:t>
      </w:r>
    </w:p>
    <w:p w:rsidR="000B1643" w:rsidRDefault="00F443E1">
      <w:pPr>
        <w:numPr>
          <w:ilvl w:val="1"/>
          <w:numId w:val="1"/>
        </w:numPr>
        <w:spacing w:after="0" w:line="240" w:lineRule="auto"/>
      </w:pPr>
      <w:r>
        <w:t>Motion to update the SU Online Learning policy - David Rieck  (attachments)</w:t>
      </w:r>
    </w:p>
    <w:p w:rsidR="000B1643" w:rsidRDefault="00F443E1">
      <w:pPr>
        <w:numPr>
          <w:ilvl w:val="2"/>
          <w:numId w:val="1"/>
        </w:numPr>
        <w:spacing w:after="0" w:line="240" w:lineRule="auto"/>
      </w:pPr>
      <w:r>
        <w:t>Comment: Minor typographical corrections.</w:t>
      </w:r>
    </w:p>
    <w:p w:rsidR="000B1643" w:rsidRDefault="00F443E1">
      <w:pPr>
        <w:numPr>
          <w:ilvl w:val="2"/>
          <w:numId w:val="1"/>
        </w:numPr>
        <w:spacing w:after="0" w:line="240" w:lineRule="auto"/>
        <w:rPr>
          <w:b/>
        </w:rPr>
      </w:pPr>
      <w:r>
        <w:rPr>
          <w:b/>
        </w:rPr>
        <w:t>Motion to update the SU</w:t>
      </w:r>
      <w:r>
        <w:rPr>
          <w:b/>
        </w:rPr>
        <w:t xml:space="preserve"> Online Learning policy, David Rieck; seconded Jennifer Martin. 16/16; motion passes.</w:t>
      </w:r>
    </w:p>
    <w:p w:rsidR="000B1643" w:rsidRDefault="00F443E1">
      <w:pPr>
        <w:numPr>
          <w:ilvl w:val="2"/>
          <w:numId w:val="1"/>
        </w:numPr>
        <w:spacing w:after="0" w:line="240" w:lineRule="auto"/>
      </w:pPr>
      <w:r>
        <w:t xml:space="preserve">Discussion on the point “SU will ensure that courses are created in </w:t>
      </w:r>
      <w:proofErr w:type="spellStart"/>
      <w:r>
        <w:t>MyClasses</w:t>
      </w:r>
      <w:proofErr w:type="spellEnd"/>
      <w:r>
        <w:t xml:space="preserve"> for students to access one week prior to the session and remain accessible until two weeks a</w:t>
      </w:r>
      <w:r>
        <w:t>fter the last day of final exams” and whether that suggests that faculty must therefore use those courses.</w:t>
      </w:r>
    </w:p>
    <w:p w:rsidR="000B1643" w:rsidRDefault="00F443E1">
      <w:pPr>
        <w:numPr>
          <w:ilvl w:val="3"/>
          <w:numId w:val="1"/>
        </w:numPr>
        <w:spacing w:after="0" w:line="240" w:lineRule="auto"/>
      </w:pPr>
      <w:r>
        <w:t>Comment (Melissa Thomas): This policy is describing best practices for online courses, which suggests that courses should open a week before the star</w:t>
      </w:r>
      <w:r>
        <w:t>t date. This allows students to explore and become familiar with the course.</w:t>
      </w:r>
    </w:p>
    <w:p w:rsidR="000B1643" w:rsidRDefault="00F443E1">
      <w:pPr>
        <w:numPr>
          <w:ilvl w:val="2"/>
          <w:numId w:val="1"/>
        </w:numPr>
        <w:spacing w:after="0" w:line="240" w:lineRule="auto"/>
      </w:pPr>
      <w:r>
        <w:t>Comment: There are changes in the cap of 25 students, and a lost distinction of how these courses count for faculty load.</w:t>
      </w:r>
    </w:p>
    <w:p w:rsidR="000B1643" w:rsidRDefault="00F443E1">
      <w:pPr>
        <w:numPr>
          <w:ilvl w:val="2"/>
          <w:numId w:val="1"/>
        </w:numPr>
        <w:spacing w:after="0" w:line="240" w:lineRule="auto"/>
      </w:pPr>
      <w:r>
        <w:t>Response: The committee is trying to treat courses the sa</w:t>
      </w:r>
      <w:r>
        <w:t>me, regardless of modality. Departments will be able to implement their own caps.</w:t>
      </w:r>
    </w:p>
    <w:p w:rsidR="000B1643" w:rsidRDefault="00F443E1">
      <w:pPr>
        <w:numPr>
          <w:ilvl w:val="1"/>
          <w:numId w:val="1"/>
        </w:numPr>
        <w:pBdr>
          <w:top w:val="nil"/>
          <w:left w:val="nil"/>
          <w:bottom w:val="nil"/>
          <w:right w:val="nil"/>
          <w:between w:val="nil"/>
        </w:pBdr>
        <w:spacing w:after="0" w:line="240" w:lineRule="auto"/>
        <w:rPr>
          <w:color w:val="000000"/>
        </w:rPr>
      </w:pPr>
      <w:r>
        <w:rPr>
          <w:color w:val="000000"/>
        </w:rPr>
        <w:t>Learning with Technology Committee draft policy to Academic Policy Committee (attachment)</w:t>
      </w:r>
    </w:p>
    <w:p w:rsidR="000B1643" w:rsidRDefault="00F443E1">
      <w:pPr>
        <w:numPr>
          <w:ilvl w:val="2"/>
          <w:numId w:val="1"/>
        </w:numPr>
        <w:pBdr>
          <w:top w:val="nil"/>
          <w:left w:val="nil"/>
          <w:bottom w:val="nil"/>
          <w:right w:val="nil"/>
          <w:between w:val="nil"/>
        </w:pBdr>
        <w:spacing w:after="0" w:line="240" w:lineRule="auto"/>
      </w:pPr>
      <w:r>
        <w:t>Tabled</w:t>
      </w:r>
    </w:p>
    <w:p w:rsidR="000B1643" w:rsidRDefault="00F443E1">
      <w:pPr>
        <w:numPr>
          <w:ilvl w:val="1"/>
          <w:numId w:val="1"/>
        </w:numPr>
        <w:pBdr>
          <w:top w:val="nil"/>
          <w:left w:val="nil"/>
          <w:bottom w:val="nil"/>
          <w:right w:val="nil"/>
          <w:between w:val="nil"/>
        </w:pBdr>
        <w:spacing w:after="0" w:line="240" w:lineRule="auto"/>
        <w:rPr>
          <w:color w:val="000000"/>
        </w:rPr>
      </w:pPr>
      <w:r>
        <w:rPr>
          <w:color w:val="000000"/>
        </w:rPr>
        <w:t>Motion to Clarify Emerit</w:t>
      </w:r>
      <w:r>
        <w:t>i</w:t>
      </w:r>
      <w:r>
        <w:rPr>
          <w:color w:val="000000"/>
        </w:rPr>
        <w:t xml:space="preserve"> Faculty in the Faculty Handbook – Kathleen Shannon </w:t>
      </w:r>
      <w:r>
        <w:rPr>
          <w:color w:val="000000"/>
        </w:rPr>
        <w:t>(attachment)</w:t>
      </w:r>
    </w:p>
    <w:p w:rsidR="000B1643" w:rsidRDefault="00F443E1">
      <w:pPr>
        <w:numPr>
          <w:ilvl w:val="2"/>
          <w:numId w:val="1"/>
        </w:numPr>
        <w:pBdr>
          <w:top w:val="nil"/>
          <w:left w:val="nil"/>
          <w:bottom w:val="nil"/>
          <w:right w:val="nil"/>
          <w:between w:val="nil"/>
        </w:pBdr>
        <w:spacing w:after="0" w:line="240" w:lineRule="auto"/>
      </w:pPr>
      <w:r>
        <w:t>Tabled</w:t>
      </w:r>
    </w:p>
    <w:p w:rsidR="000B1643" w:rsidRDefault="000B1643">
      <w:pPr>
        <w:pBdr>
          <w:top w:val="nil"/>
          <w:left w:val="nil"/>
          <w:bottom w:val="nil"/>
          <w:right w:val="nil"/>
          <w:between w:val="nil"/>
        </w:pBdr>
        <w:spacing w:line="240" w:lineRule="auto"/>
        <w:ind w:left="720" w:hanging="720"/>
        <w:rPr>
          <w:color w:val="000000"/>
        </w:rPr>
      </w:pPr>
    </w:p>
    <w:p w:rsidR="000B1643" w:rsidRDefault="00F443E1">
      <w:pPr>
        <w:numPr>
          <w:ilvl w:val="0"/>
          <w:numId w:val="2"/>
        </w:numPr>
        <w:spacing w:after="0" w:line="240" w:lineRule="auto"/>
        <w:ind w:left="540"/>
      </w:pPr>
      <w:r>
        <w:t xml:space="preserve">Other Business </w:t>
      </w:r>
    </w:p>
    <w:p w:rsidR="000B1643" w:rsidRDefault="000B1643">
      <w:pPr>
        <w:spacing w:after="0" w:line="240" w:lineRule="auto"/>
        <w:ind w:left="540"/>
      </w:pPr>
    </w:p>
    <w:p w:rsidR="000B1643" w:rsidRDefault="00F443E1">
      <w:pPr>
        <w:spacing w:after="0" w:line="240" w:lineRule="auto"/>
      </w:pPr>
      <w:r>
        <w:t>Adjourn (5:00 PM)</w:t>
      </w:r>
    </w:p>
    <w:p w:rsidR="000B1643" w:rsidRDefault="000B1643">
      <w:pPr>
        <w:spacing w:after="0" w:line="240" w:lineRule="auto"/>
      </w:pPr>
    </w:p>
    <w:p w:rsidR="000B1643" w:rsidRDefault="00F443E1">
      <w:pPr>
        <w:spacing w:after="0" w:line="240" w:lineRule="auto"/>
      </w:pPr>
      <w:r>
        <w:t>Submitted: Sandy Pope</w:t>
      </w:r>
    </w:p>
    <w:p w:rsidR="000B1643" w:rsidRDefault="00F443E1">
      <w:pPr>
        <w:spacing w:after="0" w:line="240" w:lineRule="auto"/>
      </w:pPr>
      <w:r>
        <w:lastRenderedPageBreak/>
        <w:t>Webmaster: Christy Harper</w:t>
      </w:r>
    </w:p>
    <w:p w:rsidR="000B1643" w:rsidRDefault="000B1643">
      <w:pPr>
        <w:spacing w:after="0" w:line="240" w:lineRule="auto"/>
      </w:pPr>
    </w:p>
    <w:sectPr w:rsidR="000B16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15CF"/>
    <w:multiLevelType w:val="multilevel"/>
    <w:tmpl w:val="ADD0B3AE"/>
    <w:lvl w:ilvl="0">
      <w:start w:val="4"/>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EE3451C"/>
    <w:multiLevelType w:val="multilevel"/>
    <w:tmpl w:val="EF24F830"/>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CA2223E"/>
    <w:multiLevelType w:val="multilevel"/>
    <w:tmpl w:val="CF4E5C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56E6C03"/>
    <w:multiLevelType w:val="multilevel"/>
    <w:tmpl w:val="001CAE6A"/>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43"/>
    <w:rsid w:val="000B1643"/>
    <w:rsid w:val="00F4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CA4EC-D489-4C2C-9C26-3F82564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ronicle.com/article/How-to-Help-a-Student-in-a/245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isbury.edu/administration/student-affairs/emergency-fund.aspx" TargetMode="External"/><Relationship Id="rId5" Type="http://schemas.openxmlformats.org/officeDocument/2006/relationships/hyperlink" Target="http://www.salisbury.edu/campusgov/facsen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Chrys Egan</cp:lastModifiedBy>
  <cp:revision>2</cp:revision>
  <dcterms:created xsi:type="dcterms:W3CDTF">2019-02-22T22:39:00Z</dcterms:created>
  <dcterms:modified xsi:type="dcterms:W3CDTF">2019-02-22T22:39:00Z</dcterms:modified>
</cp:coreProperties>
</file>