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9E6" w:rsidRDefault="002639E6"/>
    <w:p w:rsidR="00D90BA2" w:rsidRDefault="00D90BA2" w:rsidP="008A0C95"/>
    <w:p w:rsidR="00D90BA2" w:rsidRDefault="00D90BA2" w:rsidP="008A0C95"/>
    <w:p w:rsidR="00D90BA2" w:rsidRDefault="00D90BA2" w:rsidP="008A0C95"/>
    <w:p w:rsidR="00F71C74" w:rsidRDefault="00D3591B" w:rsidP="00F71C74">
      <w:pPr>
        <w:jc w:val="center"/>
      </w:pPr>
      <w:r>
        <w:rPr>
          <w:noProof/>
        </w:rPr>
        <w:drawing>
          <wp:inline distT="0" distB="0" distL="0" distR="0">
            <wp:extent cx="1638935" cy="50927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1638935" cy="509270"/>
                    </a:xfrm>
                    <a:prstGeom prst="rect">
                      <a:avLst/>
                    </a:prstGeom>
                    <a:noFill/>
                    <a:ln w="9525">
                      <a:noFill/>
                      <a:miter lim="800000"/>
                      <a:headEnd/>
                      <a:tailEnd/>
                    </a:ln>
                  </pic:spPr>
                </pic:pic>
              </a:graphicData>
            </a:graphic>
          </wp:inline>
        </w:drawing>
      </w:r>
    </w:p>
    <w:p w:rsidR="00F71C74" w:rsidRDefault="00F71C74" w:rsidP="00F71C74">
      <w:pPr>
        <w:jc w:val="center"/>
      </w:pPr>
    </w:p>
    <w:p w:rsidR="00D90BA2" w:rsidRDefault="00800848" w:rsidP="00D90BA2">
      <w:pPr>
        <w:jc w:val="center"/>
        <w:rPr>
          <w:rFonts w:ascii="Century Schoolbook" w:hAnsi="Century Schoolbook"/>
          <w:sz w:val="36"/>
          <w:szCs w:val="36"/>
        </w:rPr>
      </w:pPr>
      <w:r>
        <w:rPr>
          <w:rFonts w:ascii="Century Schoolbook" w:hAnsi="Century Schoolbook"/>
          <w:sz w:val="36"/>
          <w:szCs w:val="36"/>
        </w:rPr>
        <w:t>Student Worker</w:t>
      </w:r>
      <w:r w:rsidR="00A40AF5">
        <w:rPr>
          <w:rFonts w:ascii="Century Schoolbook" w:hAnsi="Century Schoolbook"/>
          <w:sz w:val="36"/>
          <w:szCs w:val="36"/>
        </w:rPr>
        <w:t xml:space="preserve">/Graduate Assistant </w:t>
      </w:r>
    </w:p>
    <w:p w:rsidR="00281A34" w:rsidRDefault="00281A34" w:rsidP="00D90BA2">
      <w:pPr>
        <w:jc w:val="center"/>
        <w:rPr>
          <w:rFonts w:ascii="Century Schoolbook" w:hAnsi="Century Schoolbook"/>
          <w:sz w:val="36"/>
          <w:szCs w:val="36"/>
        </w:rPr>
      </w:pPr>
      <w:r>
        <w:rPr>
          <w:rFonts w:ascii="Century Schoolbook" w:hAnsi="Century Schoolbook"/>
          <w:sz w:val="36"/>
          <w:szCs w:val="36"/>
        </w:rPr>
        <w:t>Contract Submitter Instructions</w:t>
      </w:r>
    </w:p>
    <w:p w:rsidR="00F71C74" w:rsidRDefault="00F71C74" w:rsidP="00D90BA2">
      <w:pPr>
        <w:jc w:val="center"/>
        <w:rPr>
          <w:rFonts w:ascii="Century Schoolbook" w:hAnsi="Century Schoolbook"/>
          <w:sz w:val="36"/>
          <w:szCs w:val="36"/>
        </w:rPr>
      </w:pPr>
    </w:p>
    <w:p w:rsidR="00F71C74" w:rsidRDefault="00F71C74" w:rsidP="00D90BA2">
      <w:pPr>
        <w:jc w:val="center"/>
        <w:rPr>
          <w:rFonts w:ascii="Century Schoolbook" w:hAnsi="Century Schoolbook"/>
          <w:sz w:val="36"/>
          <w:szCs w:val="36"/>
        </w:rPr>
      </w:pPr>
    </w:p>
    <w:p w:rsidR="00F71C74" w:rsidRDefault="00EF6658" w:rsidP="00D90BA2">
      <w:pPr>
        <w:jc w:val="center"/>
        <w:rPr>
          <w:rFonts w:ascii="Century Schoolbook" w:hAnsi="Century Schoolbook"/>
          <w:sz w:val="36"/>
          <w:szCs w:val="36"/>
        </w:rPr>
      </w:pPr>
      <w:r>
        <w:rPr>
          <w:noProof/>
        </w:rPr>
        <w:drawing>
          <wp:inline distT="0" distB="0" distL="0" distR="0" wp14:anchorId="45DDE56C" wp14:editId="6CB73AF8">
            <wp:extent cx="3744190" cy="27949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46161" cy="2796430"/>
                    </a:xfrm>
                    <a:prstGeom prst="rect">
                      <a:avLst/>
                    </a:prstGeom>
                  </pic:spPr>
                </pic:pic>
              </a:graphicData>
            </a:graphic>
          </wp:inline>
        </w:drawing>
      </w:r>
    </w:p>
    <w:p w:rsidR="00F71C74" w:rsidRDefault="00F71C74" w:rsidP="00D90BA2">
      <w:pPr>
        <w:jc w:val="center"/>
        <w:rPr>
          <w:rFonts w:ascii="Century Schoolbook" w:hAnsi="Century Schoolbook"/>
          <w:sz w:val="36"/>
          <w:szCs w:val="36"/>
        </w:rPr>
      </w:pPr>
    </w:p>
    <w:p w:rsidR="00F71C74" w:rsidRDefault="00F71C74" w:rsidP="00D90BA2">
      <w:pPr>
        <w:jc w:val="center"/>
        <w:rPr>
          <w:rFonts w:ascii="Lucida Calligraphy" w:hAnsi="Lucida Calligraphy"/>
          <w:sz w:val="32"/>
          <w:szCs w:val="32"/>
        </w:rPr>
      </w:pPr>
    </w:p>
    <w:p w:rsidR="00EF6658" w:rsidRDefault="00EF6658" w:rsidP="00D90BA2">
      <w:pPr>
        <w:jc w:val="center"/>
        <w:rPr>
          <w:rFonts w:ascii="Lucida Calligraphy" w:hAnsi="Lucida Calligraphy"/>
          <w:sz w:val="32"/>
          <w:szCs w:val="32"/>
        </w:rPr>
      </w:pPr>
    </w:p>
    <w:p w:rsidR="00F71C74" w:rsidRDefault="00F71C74" w:rsidP="00D90BA2">
      <w:pPr>
        <w:jc w:val="center"/>
        <w:rPr>
          <w:rFonts w:ascii="Lucida Calligraphy" w:hAnsi="Lucida Calligraphy"/>
          <w:sz w:val="32"/>
          <w:szCs w:val="32"/>
        </w:rPr>
      </w:pPr>
    </w:p>
    <w:p w:rsidR="008A0C95" w:rsidRPr="00D90BA2" w:rsidRDefault="00F71C74" w:rsidP="00D90BA2">
      <w:pPr>
        <w:jc w:val="center"/>
        <w:rPr>
          <w:rFonts w:ascii="Lucida Calligraphy" w:hAnsi="Lucida Calligraphy"/>
          <w:sz w:val="32"/>
          <w:szCs w:val="32"/>
        </w:rPr>
      </w:pPr>
      <w:r>
        <w:rPr>
          <w:rFonts w:ascii="Lucida Calligraphy" w:hAnsi="Lucida Calligraphy"/>
          <w:sz w:val="32"/>
          <w:szCs w:val="32"/>
        </w:rPr>
        <w:t xml:space="preserve">A </w:t>
      </w:r>
      <w:r w:rsidR="00D90BA2" w:rsidRPr="00F71C74">
        <w:rPr>
          <w:rFonts w:ascii="Lucida Calligraphy" w:hAnsi="Lucida Calligraphy"/>
          <w:sz w:val="32"/>
          <w:szCs w:val="32"/>
        </w:rPr>
        <w:t xml:space="preserve">Custom Bolt-on </w:t>
      </w:r>
      <w:r w:rsidR="009C0764">
        <w:rPr>
          <w:rFonts w:ascii="Lucida Calligraphy" w:hAnsi="Lucida Calligraphy"/>
          <w:sz w:val="32"/>
          <w:szCs w:val="32"/>
        </w:rPr>
        <w:t>PeopleSoft</w:t>
      </w:r>
      <w:r w:rsidR="00D90BA2" w:rsidRPr="00F71C74">
        <w:rPr>
          <w:rFonts w:ascii="Lucida Calligraphy" w:hAnsi="Lucida Calligraphy"/>
          <w:sz w:val="32"/>
          <w:szCs w:val="32"/>
        </w:rPr>
        <w:t xml:space="preserve"> Application</w:t>
      </w:r>
      <w:r w:rsidR="00D90BA2" w:rsidRPr="00D90BA2">
        <w:rPr>
          <w:rFonts w:ascii="Lucida Calligraphy" w:hAnsi="Lucida Calligraphy"/>
          <w:sz w:val="32"/>
          <w:szCs w:val="32"/>
        </w:rPr>
        <w:br w:type="page"/>
      </w:r>
    </w:p>
    <w:p w:rsidR="00D90BA2" w:rsidRDefault="00D90BA2" w:rsidP="00D90BA2">
      <w:pPr>
        <w:pStyle w:val="TOCHeading"/>
        <w:jc w:val="center"/>
      </w:pPr>
      <w:r>
        <w:lastRenderedPageBreak/>
        <w:t>Table of Contents</w:t>
      </w:r>
    </w:p>
    <w:p w:rsidR="00D90BA2" w:rsidRPr="00D90BA2" w:rsidRDefault="00D90BA2" w:rsidP="00D90BA2"/>
    <w:p w:rsidR="0081638F" w:rsidRDefault="000C24D5" w:rsidP="002479FA">
      <w:pPr>
        <w:pStyle w:val="TOC1"/>
        <w:tabs>
          <w:tab w:val="right" w:leader="dot" w:pos="8630"/>
        </w:tabs>
        <w:rPr>
          <w:rFonts w:asciiTheme="minorHAnsi" w:eastAsiaTheme="minorEastAsia" w:hAnsiTheme="minorHAnsi" w:cstheme="minorBidi"/>
          <w:noProof/>
          <w:sz w:val="22"/>
          <w:szCs w:val="22"/>
        </w:rPr>
      </w:pPr>
      <w:r>
        <w:fldChar w:fldCharType="begin"/>
      </w:r>
      <w:r w:rsidR="00D90BA2">
        <w:instrText xml:space="preserve"> TOC \o "1-3" \h \z \u </w:instrText>
      </w:r>
      <w:r>
        <w:fldChar w:fldCharType="separate"/>
      </w:r>
      <w:hyperlink w:anchor="_Toc323881128" w:history="1">
        <w:r w:rsidR="00DC4073">
          <w:rPr>
            <w:rStyle w:val="Hyperlink"/>
            <w:noProof/>
          </w:rPr>
          <w:t>Student Worker Contract</w:t>
        </w:r>
        <w:r w:rsidR="002479FA" w:rsidRPr="002479FA">
          <w:rPr>
            <w:rStyle w:val="Hyperlink"/>
            <w:noProof/>
          </w:rPr>
          <w:t xml:space="preserve"> Entry Search Page “</w:t>
        </w:r>
        <w:r w:rsidR="002479FA">
          <w:rPr>
            <w:rStyle w:val="Hyperlink"/>
            <w:noProof/>
          </w:rPr>
          <w:t>Find An Existing</w:t>
        </w:r>
        <w:r w:rsidR="002479FA" w:rsidRPr="002479FA">
          <w:rPr>
            <w:rStyle w:val="Hyperlink"/>
            <w:noProof/>
          </w:rPr>
          <w:t xml:space="preserve"> Value” Tab</w:t>
        </w:r>
        <w:r w:rsidR="0081638F">
          <w:rPr>
            <w:noProof/>
            <w:webHidden/>
          </w:rPr>
          <w:tab/>
        </w:r>
        <w:r w:rsidR="000934DA">
          <w:rPr>
            <w:noProof/>
            <w:webHidden/>
          </w:rPr>
          <w:t>3</w:t>
        </w:r>
      </w:hyperlink>
    </w:p>
    <w:p w:rsidR="0081638F" w:rsidRDefault="00515CA6" w:rsidP="002479FA">
      <w:pPr>
        <w:pStyle w:val="TOC2"/>
        <w:tabs>
          <w:tab w:val="right" w:leader="dot" w:pos="8630"/>
        </w:tabs>
        <w:ind w:left="0"/>
        <w:rPr>
          <w:rFonts w:asciiTheme="minorHAnsi" w:eastAsiaTheme="minorEastAsia" w:hAnsiTheme="minorHAnsi" w:cstheme="minorBidi"/>
          <w:noProof/>
          <w:sz w:val="22"/>
          <w:szCs w:val="22"/>
        </w:rPr>
      </w:pPr>
      <w:hyperlink w:anchor="_Toc323881129" w:history="1">
        <w:r w:rsidR="00DC4073" w:rsidRPr="00DC4073">
          <w:rPr>
            <w:rStyle w:val="Hyperlink"/>
            <w:noProof/>
          </w:rPr>
          <w:t>Student Worker Contract</w:t>
        </w:r>
        <w:r w:rsidR="002479FA" w:rsidRPr="002479FA">
          <w:rPr>
            <w:rStyle w:val="Hyperlink"/>
            <w:noProof/>
          </w:rPr>
          <w:t xml:space="preserve"> Entry Search Page “Add A New Value” Tab</w:t>
        </w:r>
        <w:r w:rsidR="0081638F">
          <w:rPr>
            <w:noProof/>
            <w:webHidden/>
          </w:rPr>
          <w:tab/>
        </w:r>
        <w:r w:rsidR="000934DA">
          <w:rPr>
            <w:noProof/>
            <w:webHidden/>
          </w:rPr>
          <w:t>6</w:t>
        </w:r>
      </w:hyperlink>
    </w:p>
    <w:p w:rsidR="0081638F" w:rsidRDefault="00515CA6" w:rsidP="002479FA">
      <w:pPr>
        <w:pStyle w:val="TOC2"/>
        <w:tabs>
          <w:tab w:val="right" w:leader="dot" w:pos="8630"/>
        </w:tabs>
        <w:ind w:left="0"/>
        <w:rPr>
          <w:noProof/>
        </w:rPr>
      </w:pPr>
      <w:hyperlink w:anchor="_Toc323881130" w:history="1">
        <w:r w:rsidR="00DC4073" w:rsidRPr="00DC4073">
          <w:rPr>
            <w:rStyle w:val="Hyperlink"/>
            <w:noProof/>
          </w:rPr>
          <w:t>Student Worker Contract</w:t>
        </w:r>
        <w:r w:rsidR="009B209C" w:rsidRPr="009B209C">
          <w:rPr>
            <w:rStyle w:val="Hyperlink"/>
            <w:noProof/>
          </w:rPr>
          <w:t xml:space="preserve"> </w:t>
        </w:r>
        <w:r w:rsidR="00D96DB4">
          <w:rPr>
            <w:rStyle w:val="Hyperlink"/>
            <w:noProof/>
          </w:rPr>
          <w:t>Submission</w:t>
        </w:r>
        <w:r w:rsidR="009B209C" w:rsidRPr="009B209C">
          <w:rPr>
            <w:rStyle w:val="Hyperlink"/>
            <w:noProof/>
          </w:rPr>
          <w:t xml:space="preserve"> </w:t>
        </w:r>
        <w:r w:rsidR="0081638F" w:rsidRPr="003B1607">
          <w:rPr>
            <w:rStyle w:val="Hyperlink"/>
            <w:noProof/>
          </w:rPr>
          <w:t>Page</w:t>
        </w:r>
        <w:r w:rsidR="0081638F">
          <w:rPr>
            <w:noProof/>
            <w:webHidden/>
          </w:rPr>
          <w:tab/>
        </w:r>
        <w:r w:rsidR="00973B74">
          <w:rPr>
            <w:noProof/>
            <w:webHidden/>
          </w:rPr>
          <w:t>8</w:t>
        </w:r>
      </w:hyperlink>
    </w:p>
    <w:p w:rsidR="005207C3" w:rsidRDefault="005207C3" w:rsidP="005207C3">
      <w:pPr>
        <w:pStyle w:val="TOC1"/>
        <w:tabs>
          <w:tab w:val="right" w:leader="dot" w:pos="8630"/>
        </w:tabs>
        <w:rPr>
          <w:rFonts w:asciiTheme="minorHAnsi" w:eastAsiaTheme="minorEastAsia" w:hAnsiTheme="minorHAnsi" w:cstheme="minorBidi"/>
          <w:noProof/>
          <w:sz w:val="22"/>
          <w:szCs w:val="22"/>
        </w:rPr>
      </w:pPr>
      <w:r>
        <w:t>Graduate</w:t>
      </w:r>
      <w:hyperlink w:anchor="_Toc323881128" w:history="1">
        <w:r w:rsidRPr="005207C3">
          <w:t xml:space="preserve"> </w:t>
        </w:r>
        <w:r w:rsidRPr="005207C3">
          <w:rPr>
            <w:rStyle w:val="Hyperlink"/>
            <w:noProof/>
          </w:rPr>
          <w:t>Student Worker Contract Submission Page</w:t>
        </w:r>
        <w:r>
          <w:rPr>
            <w:noProof/>
            <w:webHidden/>
          </w:rPr>
          <w:tab/>
          <w:t>1</w:t>
        </w:r>
      </w:hyperlink>
      <w:r>
        <w:rPr>
          <w:noProof/>
        </w:rPr>
        <w:t>0</w:t>
      </w:r>
    </w:p>
    <w:p w:rsidR="0081638F" w:rsidRDefault="000934DA">
      <w:pPr>
        <w:pStyle w:val="TOC1"/>
        <w:tabs>
          <w:tab w:val="right" w:leader="dot" w:pos="8630"/>
        </w:tabs>
        <w:rPr>
          <w:rFonts w:asciiTheme="minorHAnsi" w:eastAsiaTheme="minorEastAsia" w:hAnsiTheme="minorHAnsi" w:cstheme="minorBidi"/>
          <w:noProof/>
          <w:sz w:val="22"/>
          <w:szCs w:val="22"/>
        </w:rPr>
      </w:pPr>
      <w:r w:rsidRPr="000934DA">
        <w:t>HR Instructions</w:t>
      </w:r>
      <w:hyperlink w:anchor="_Toc323881131" w:history="1">
        <w:r w:rsidR="0081638F">
          <w:rPr>
            <w:noProof/>
            <w:webHidden/>
          </w:rPr>
          <w:tab/>
        </w:r>
        <w:r>
          <w:rPr>
            <w:noProof/>
            <w:webHidden/>
          </w:rPr>
          <w:t>1</w:t>
        </w:r>
      </w:hyperlink>
      <w:r w:rsidR="005207C3">
        <w:rPr>
          <w:noProof/>
        </w:rPr>
        <w:t>3</w:t>
      </w:r>
    </w:p>
    <w:p w:rsidR="002639E6" w:rsidRDefault="000C24D5">
      <w:r>
        <w:fldChar w:fldCharType="end"/>
      </w:r>
    </w:p>
    <w:p w:rsidR="001E508F" w:rsidRDefault="002639E6" w:rsidP="00D82770">
      <w:pPr>
        <w:pStyle w:val="Heading1"/>
      </w:pPr>
      <w:r>
        <w:br w:type="page"/>
      </w:r>
    </w:p>
    <w:p w:rsidR="00167195" w:rsidRPr="0010285B" w:rsidRDefault="00AE07BC" w:rsidP="002639E6">
      <w:pPr>
        <w:pStyle w:val="Heading1"/>
      </w:pPr>
      <w:bookmarkStart w:id="0" w:name="_Toc323881127"/>
      <w:r>
        <w:lastRenderedPageBreak/>
        <w:t>Student Worker Submission</w:t>
      </w:r>
      <w:r w:rsidR="00914F50">
        <w:t xml:space="preserve"> </w:t>
      </w:r>
      <w:bookmarkEnd w:id="0"/>
      <w:r w:rsidR="008911FC">
        <w:t>Process Search and Entry</w:t>
      </w:r>
    </w:p>
    <w:p w:rsidR="00B430A8" w:rsidRDefault="00B430A8" w:rsidP="00B430A8">
      <w:pPr>
        <w:pStyle w:val="ListParagraph"/>
        <w:ind w:left="0"/>
      </w:pPr>
    </w:p>
    <w:p w:rsidR="008A0C95" w:rsidRDefault="00AE07BC" w:rsidP="008A0C95">
      <w:pPr>
        <w:rPr>
          <w:b/>
          <w:bCs/>
          <w:u w:val="single"/>
        </w:rPr>
      </w:pPr>
      <w:r>
        <w:rPr>
          <w:b/>
          <w:bCs/>
          <w:u w:val="single"/>
        </w:rPr>
        <w:t>Student Worker Submission</w:t>
      </w:r>
      <w:r w:rsidR="002479FA" w:rsidRPr="008911FC">
        <w:rPr>
          <w:b/>
          <w:bCs/>
          <w:u w:val="single"/>
        </w:rPr>
        <w:t xml:space="preserve"> </w:t>
      </w:r>
      <w:r w:rsidR="002479FA">
        <w:rPr>
          <w:b/>
          <w:bCs/>
          <w:u w:val="single"/>
        </w:rPr>
        <w:t>Entry Search Page “Find an Existing Value” Tab</w:t>
      </w:r>
    </w:p>
    <w:p w:rsidR="002479FA" w:rsidRPr="008A0C95" w:rsidRDefault="002479FA" w:rsidP="008A0C95"/>
    <w:p w:rsidR="00167195" w:rsidRDefault="00167195" w:rsidP="00725C5E">
      <w:pPr>
        <w:numPr>
          <w:ilvl w:val="0"/>
          <w:numId w:val="4"/>
        </w:numPr>
      </w:pPr>
      <w:r>
        <w:t xml:space="preserve">Navigate </w:t>
      </w:r>
      <w:r w:rsidR="00540F72">
        <w:t>to</w:t>
      </w:r>
      <w:r w:rsidR="00540F72" w:rsidRPr="00540F72">
        <w:t xml:space="preserve"> </w:t>
      </w:r>
      <w:r w:rsidR="00540F72" w:rsidRPr="007B2307">
        <w:t xml:space="preserve">SU Custom &gt; Employment Contract Processing &gt; </w:t>
      </w:r>
      <w:r w:rsidR="00725C5E" w:rsidRPr="00725C5E">
        <w:t>Student Worker Contract</w:t>
      </w:r>
      <w:r w:rsidR="00540F72" w:rsidRPr="007B2307">
        <w:t xml:space="preserve"> &gt;</w:t>
      </w:r>
      <w:r w:rsidR="00540F72" w:rsidRPr="00540F72">
        <w:t xml:space="preserve"> </w:t>
      </w:r>
      <w:r w:rsidR="00725C5E" w:rsidRPr="00725C5E">
        <w:t>Student Worker Contract</w:t>
      </w:r>
      <w:r w:rsidR="002D64D8">
        <w:t>.</w:t>
      </w:r>
    </w:p>
    <w:p w:rsidR="00E758D4" w:rsidRDefault="00E758D4" w:rsidP="00E758D4">
      <w:pPr>
        <w:ind w:left="720"/>
      </w:pPr>
    </w:p>
    <w:p w:rsidR="00E758D4" w:rsidRDefault="00E758D4" w:rsidP="00E758D4">
      <w:pPr>
        <w:numPr>
          <w:ilvl w:val="1"/>
          <w:numId w:val="4"/>
        </w:numPr>
      </w:pPr>
      <w:r>
        <w:t xml:space="preserve">Use this search page to search for </w:t>
      </w:r>
      <w:r w:rsidR="00725C5E">
        <w:t>students</w:t>
      </w:r>
      <w:r>
        <w:t xml:space="preserve"> that already have a </w:t>
      </w:r>
      <w:proofErr w:type="spellStart"/>
      <w:r w:rsidR="002479FA">
        <w:t>GullNet</w:t>
      </w:r>
      <w:proofErr w:type="spellEnd"/>
      <w:r w:rsidR="002479FA">
        <w:t xml:space="preserve"> </w:t>
      </w:r>
      <w:r>
        <w:t>record (contract) started</w:t>
      </w:r>
      <w:r w:rsidR="00725C5E">
        <w:t>, cancelled or completed</w:t>
      </w:r>
      <w:r>
        <w:t xml:space="preserve">.  </w:t>
      </w:r>
    </w:p>
    <w:p w:rsidR="005E6CCE" w:rsidRDefault="00067474" w:rsidP="005E6CCE">
      <w:r>
        <w:rPr>
          <w:noProof/>
        </w:rPr>
        <w:drawing>
          <wp:inline distT="0" distB="0" distL="0" distR="0" wp14:anchorId="1B80528F" wp14:editId="49D8E7C1">
            <wp:extent cx="5486400" cy="3251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3251200"/>
                    </a:xfrm>
                    <a:prstGeom prst="rect">
                      <a:avLst/>
                    </a:prstGeom>
                  </pic:spPr>
                </pic:pic>
              </a:graphicData>
            </a:graphic>
          </wp:inline>
        </w:drawing>
      </w:r>
    </w:p>
    <w:p w:rsidR="005E6CCE" w:rsidRDefault="005E6CCE" w:rsidP="005E6CCE"/>
    <w:p w:rsidR="00B265EF" w:rsidRDefault="00B265EF">
      <w:r>
        <w:br w:type="page"/>
      </w:r>
    </w:p>
    <w:p w:rsidR="005E6CCE" w:rsidRDefault="005E6CCE" w:rsidP="005E6CCE">
      <w:pPr>
        <w:numPr>
          <w:ilvl w:val="1"/>
          <w:numId w:val="4"/>
        </w:numPr>
      </w:pPr>
      <w:r>
        <w:lastRenderedPageBreak/>
        <w:t xml:space="preserve">You can search by </w:t>
      </w:r>
      <w:r w:rsidR="00C45718">
        <w:t xml:space="preserve">Name, </w:t>
      </w:r>
      <w:proofErr w:type="spellStart"/>
      <w:r>
        <w:t>Empl</w:t>
      </w:r>
      <w:proofErr w:type="spellEnd"/>
      <w:r>
        <w:t xml:space="preserve"> ID, Department, </w:t>
      </w:r>
      <w:r w:rsidR="00C45718">
        <w:t xml:space="preserve">Student Worker Type, Dates of the Contract </w:t>
      </w:r>
      <w:r w:rsidR="00B265EF">
        <w:t>and/or any combination thereof</w:t>
      </w:r>
      <w:r>
        <w:t>. Also, y</w:t>
      </w:r>
      <w:r w:rsidRPr="005E6CCE">
        <w:t xml:space="preserve">ou can use this to </w:t>
      </w:r>
      <w:r>
        <w:t>search the list by</w:t>
      </w:r>
      <w:r w:rsidRPr="005E6CCE">
        <w:t xml:space="preserve"> </w:t>
      </w:r>
      <w:r w:rsidR="00C45718">
        <w:t>Student Worker Contract S</w:t>
      </w:r>
      <w:r w:rsidRPr="005E6CCE">
        <w:t>tatus</w:t>
      </w:r>
      <w:r>
        <w:t xml:space="preserve">.  The submission statuses (in normal processing order) are as follows: </w:t>
      </w:r>
      <w:r w:rsidRPr="005E6CCE">
        <w:t xml:space="preserve"> </w:t>
      </w:r>
      <w:r>
        <w:t>Not Submitted;</w:t>
      </w:r>
      <w:r w:rsidRPr="005E6CCE">
        <w:t xml:space="preserve"> </w:t>
      </w:r>
      <w:r w:rsidR="00C45718">
        <w:t>Budget Admin Signoff</w:t>
      </w:r>
      <w:r w:rsidRPr="005E6CCE">
        <w:t xml:space="preserve"> Needed</w:t>
      </w:r>
      <w:r>
        <w:t xml:space="preserve">; </w:t>
      </w:r>
      <w:r w:rsidR="00C45718">
        <w:t>Student</w:t>
      </w:r>
      <w:r w:rsidRPr="005E6CCE">
        <w:t xml:space="preserve"> Signoff Needed</w:t>
      </w:r>
      <w:r>
        <w:t xml:space="preserve">; </w:t>
      </w:r>
      <w:r w:rsidR="00C45718">
        <w:t>HR</w:t>
      </w:r>
      <w:r w:rsidRPr="005E6CCE">
        <w:t xml:space="preserve"> Signoff Needed</w:t>
      </w:r>
      <w:r>
        <w:t xml:space="preserve">; </w:t>
      </w:r>
      <w:r w:rsidRPr="005E6CCE">
        <w:t>HR Data Input Needed</w:t>
      </w:r>
      <w:r>
        <w:t xml:space="preserve">; </w:t>
      </w:r>
      <w:r w:rsidRPr="005E6CCE">
        <w:t>Commitment Acct Needed</w:t>
      </w:r>
      <w:r>
        <w:t xml:space="preserve">; </w:t>
      </w:r>
      <w:r w:rsidRPr="005E6CCE">
        <w:t>Completed; or Cancelled.</w:t>
      </w:r>
      <w:r>
        <w:t xml:space="preserve">  Below is what you would choose to </w:t>
      </w:r>
      <w:r w:rsidR="00B265EF">
        <w:t>search</w:t>
      </w:r>
      <w:r>
        <w:t xml:space="preserve"> for all </w:t>
      </w:r>
      <w:r w:rsidR="00AE07BC">
        <w:t>student</w:t>
      </w:r>
      <w:r>
        <w:t xml:space="preserve">s who </w:t>
      </w:r>
      <w:r w:rsidR="00B265EF">
        <w:t>need the</w:t>
      </w:r>
      <w:r w:rsidR="00C45718">
        <w:t xml:space="preserve"> Budget </w:t>
      </w:r>
      <w:proofErr w:type="spellStart"/>
      <w:r w:rsidR="00C45718">
        <w:t>Administator’s</w:t>
      </w:r>
      <w:proofErr w:type="spellEnd"/>
      <w:r w:rsidR="00C45718">
        <w:t xml:space="preserve"> signoff</w:t>
      </w:r>
      <w:r w:rsidR="00B265EF">
        <w:t>.</w:t>
      </w:r>
    </w:p>
    <w:p w:rsidR="005E6CCE" w:rsidRDefault="00C45718" w:rsidP="005E6CCE">
      <w:r>
        <w:rPr>
          <w:noProof/>
        </w:rPr>
        <w:drawing>
          <wp:inline distT="0" distB="0" distL="0" distR="0" wp14:anchorId="715C287E" wp14:editId="11910C72">
            <wp:extent cx="5486400" cy="35026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3502660"/>
                    </a:xfrm>
                    <a:prstGeom prst="rect">
                      <a:avLst/>
                    </a:prstGeom>
                  </pic:spPr>
                </pic:pic>
              </a:graphicData>
            </a:graphic>
          </wp:inline>
        </w:drawing>
      </w:r>
    </w:p>
    <w:p w:rsidR="00B265EF" w:rsidRDefault="00B265EF" w:rsidP="005E6CCE"/>
    <w:p w:rsidR="00B265EF" w:rsidRDefault="00B265EF">
      <w:r>
        <w:br w:type="page"/>
      </w:r>
    </w:p>
    <w:p w:rsidR="00B265EF" w:rsidRDefault="00B265EF" w:rsidP="00B265EF">
      <w:pPr>
        <w:numPr>
          <w:ilvl w:val="1"/>
          <w:numId w:val="4"/>
        </w:numPr>
      </w:pPr>
      <w:r>
        <w:lastRenderedPageBreak/>
        <w:t>Also, you can search for all Completed or Cancelled Contracts by selecting as in the example below.  Alternatively, choose “Contracts Waiting Action” for all contracts in process.</w:t>
      </w:r>
    </w:p>
    <w:p w:rsidR="00B265EF" w:rsidRDefault="00C45718" w:rsidP="00B265EF">
      <w:r>
        <w:rPr>
          <w:noProof/>
        </w:rPr>
        <w:drawing>
          <wp:inline distT="0" distB="0" distL="0" distR="0" wp14:anchorId="21B82447" wp14:editId="3D7EEEDE">
            <wp:extent cx="6059580" cy="434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67773" cy="4349272"/>
                    </a:xfrm>
                    <a:prstGeom prst="rect">
                      <a:avLst/>
                    </a:prstGeom>
                  </pic:spPr>
                </pic:pic>
              </a:graphicData>
            </a:graphic>
          </wp:inline>
        </w:drawing>
      </w:r>
    </w:p>
    <w:p w:rsidR="00E758D4" w:rsidRDefault="00E758D4" w:rsidP="00E758D4"/>
    <w:p w:rsidR="005B6AF8" w:rsidRDefault="005B6AF8">
      <w:r>
        <w:br w:type="page"/>
      </w:r>
    </w:p>
    <w:p w:rsidR="00E758D4" w:rsidRDefault="00E758D4" w:rsidP="00E758D4"/>
    <w:p w:rsidR="008911FC" w:rsidRPr="008911FC" w:rsidRDefault="00AE07BC" w:rsidP="008911FC">
      <w:pPr>
        <w:keepNext/>
        <w:spacing w:before="240" w:after="60"/>
        <w:outlineLvl w:val="1"/>
        <w:rPr>
          <w:b/>
          <w:bCs/>
          <w:u w:val="single"/>
        </w:rPr>
      </w:pPr>
      <w:r>
        <w:rPr>
          <w:b/>
          <w:bCs/>
          <w:u w:val="single"/>
        </w:rPr>
        <w:t>Student Worker Submission</w:t>
      </w:r>
      <w:r w:rsidR="008911FC">
        <w:rPr>
          <w:b/>
          <w:bCs/>
          <w:u w:val="single"/>
        </w:rPr>
        <w:t xml:space="preserve"> Search Pag</w:t>
      </w:r>
      <w:r w:rsidR="002479FA">
        <w:rPr>
          <w:b/>
          <w:bCs/>
          <w:u w:val="single"/>
        </w:rPr>
        <w:t xml:space="preserve">e “Add </w:t>
      </w:r>
      <w:proofErr w:type="gramStart"/>
      <w:r w:rsidR="002479FA">
        <w:rPr>
          <w:b/>
          <w:bCs/>
          <w:u w:val="single"/>
        </w:rPr>
        <w:t>A</w:t>
      </w:r>
      <w:proofErr w:type="gramEnd"/>
      <w:r w:rsidR="002479FA">
        <w:rPr>
          <w:b/>
          <w:bCs/>
          <w:u w:val="single"/>
        </w:rPr>
        <w:t xml:space="preserve"> New Value” Tab </w:t>
      </w:r>
    </w:p>
    <w:p w:rsidR="008911FC" w:rsidRDefault="008911FC" w:rsidP="008911FC">
      <w:r w:rsidRPr="008911FC">
        <w:t xml:space="preserve">Note:  This is where you select </w:t>
      </w:r>
      <w:r w:rsidR="00B80918">
        <w:t>students</w:t>
      </w:r>
      <w:r w:rsidRPr="008911FC">
        <w:t xml:space="preserve"> who are employed or have </w:t>
      </w:r>
      <w:r w:rsidR="00B80918">
        <w:t xml:space="preserve">never </w:t>
      </w:r>
      <w:r w:rsidRPr="008911FC">
        <w:t>been employe</w:t>
      </w:r>
      <w:r w:rsidR="00B80918">
        <w:t xml:space="preserve">d </w:t>
      </w:r>
      <w:r w:rsidRPr="008911FC">
        <w:t xml:space="preserve">and enter information in order to </w:t>
      </w:r>
      <w:r w:rsidR="00B80918">
        <w:t>process</w:t>
      </w:r>
      <w:r w:rsidRPr="008911FC">
        <w:t xml:space="preserve"> their </w:t>
      </w:r>
      <w:r w:rsidR="00B80918">
        <w:t>student worker</w:t>
      </w:r>
      <w:r w:rsidRPr="008911FC">
        <w:t xml:space="preserve"> contracts.</w:t>
      </w:r>
    </w:p>
    <w:p w:rsidR="008911FC" w:rsidRDefault="008911FC" w:rsidP="008911FC">
      <w:pPr>
        <w:ind w:left="1080"/>
      </w:pPr>
    </w:p>
    <w:p w:rsidR="00E758D4" w:rsidRDefault="00E758D4" w:rsidP="008911FC">
      <w:r w:rsidRPr="00E758D4">
        <w:t>Click</w:t>
      </w:r>
      <w:r>
        <w:t xml:space="preserve"> on the “</w:t>
      </w:r>
      <w:r w:rsidRPr="00AE2DCD">
        <w:rPr>
          <w:u w:val="single"/>
        </w:rPr>
        <w:t>A</w:t>
      </w:r>
      <w:r>
        <w:t xml:space="preserve">dd </w:t>
      </w:r>
      <w:r w:rsidR="00AE2DCD">
        <w:t xml:space="preserve">a New Value” tab to </w:t>
      </w:r>
      <w:r w:rsidR="005B6AF8">
        <w:t xml:space="preserve">select </w:t>
      </w:r>
      <w:proofErr w:type="gramStart"/>
      <w:r w:rsidR="005B6AF8">
        <w:t>an</w:t>
      </w:r>
      <w:proofErr w:type="gramEnd"/>
      <w:r w:rsidR="005B6AF8">
        <w:t xml:space="preserve"> </w:t>
      </w:r>
      <w:r w:rsidR="00B80918">
        <w:t>student</w:t>
      </w:r>
      <w:r w:rsidR="005B6AF8">
        <w:t xml:space="preserve"> so you can </w:t>
      </w:r>
      <w:r w:rsidR="00A53AA1">
        <w:t xml:space="preserve">proceed to </w:t>
      </w:r>
      <w:r w:rsidR="005B6AF8">
        <w:t xml:space="preserve">enter a new contract.  </w:t>
      </w:r>
    </w:p>
    <w:p w:rsidR="00C629D6" w:rsidRDefault="00A37C77" w:rsidP="00C629D6">
      <w:r>
        <w:rPr>
          <w:noProof/>
        </w:rPr>
        <w:drawing>
          <wp:inline distT="0" distB="0" distL="0" distR="0" wp14:anchorId="367137D9" wp14:editId="3CFF6C1B">
            <wp:extent cx="6096000" cy="37366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7352" cy="3749710"/>
                    </a:xfrm>
                    <a:prstGeom prst="rect">
                      <a:avLst/>
                    </a:prstGeom>
                  </pic:spPr>
                </pic:pic>
              </a:graphicData>
            </a:graphic>
          </wp:inline>
        </w:drawing>
      </w:r>
    </w:p>
    <w:p w:rsidR="00C629D6" w:rsidRDefault="00C629D6" w:rsidP="00C629D6"/>
    <w:p w:rsidR="0056753F" w:rsidRDefault="0056753F" w:rsidP="0056753F">
      <w:pPr>
        <w:numPr>
          <w:ilvl w:val="0"/>
          <w:numId w:val="4"/>
        </w:numPr>
      </w:pPr>
      <w:r>
        <w:t>The page shown above contains numbered field and controls (numbered for reference purposes for this document only as they do not appear on the page).  They are:</w:t>
      </w:r>
    </w:p>
    <w:p w:rsidR="0056753F" w:rsidRDefault="0056753F" w:rsidP="0056753F">
      <w:pPr>
        <w:pStyle w:val="ListParagraph"/>
        <w:numPr>
          <w:ilvl w:val="1"/>
          <w:numId w:val="4"/>
        </w:numPr>
      </w:pPr>
      <w:proofErr w:type="spellStart"/>
      <w:r>
        <w:t>Empl</w:t>
      </w:r>
      <w:proofErr w:type="spellEnd"/>
      <w:r>
        <w:t xml:space="preserve"> ID:  If you know the </w:t>
      </w:r>
      <w:proofErr w:type="spellStart"/>
      <w:r>
        <w:t>emplid</w:t>
      </w:r>
      <w:proofErr w:type="spellEnd"/>
      <w:r>
        <w:t xml:space="preserve"> of the </w:t>
      </w:r>
      <w:r w:rsidR="00C45718">
        <w:t>student</w:t>
      </w:r>
      <w:r>
        <w:t xml:space="preserve"> you can enter it here or click on the magnifying glass to see a list of </w:t>
      </w:r>
      <w:r w:rsidR="00C45718">
        <w:t>students</w:t>
      </w:r>
      <w:r>
        <w:t xml:space="preserve">.  Clicking on the magnifying glass will allow you to search for the </w:t>
      </w:r>
      <w:r w:rsidR="00C45718">
        <w:t>student</w:t>
      </w:r>
      <w:r>
        <w:t xml:space="preserve"> by name.</w:t>
      </w:r>
      <w:r w:rsidR="00B80918">
        <w:t xml:space="preserve">  NOTE:  Be very cautious and make sure you have the correct student </w:t>
      </w:r>
      <w:proofErr w:type="spellStart"/>
      <w:r w:rsidR="00B80918">
        <w:t>emplid</w:t>
      </w:r>
      <w:proofErr w:type="spellEnd"/>
      <w:r w:rsidR="00B80918">
        <w:t>.  This list includes all students past and present so it will be a very lengthy list.</w:t>
      </w:r>
    </w:p>
    <w:p w:rsidR="0056753F" w:rsidRDefault="00A37C77" w:rsidP="0056753F">
      <w:pPr>
        <w:pStyle w:val="ListParagraph"/>
        <w:numPr>
          <w:ilvl w:val="1"/>
          <w:numId w:val="4"/>
        </w:numPr>
      </w:pPr>
      <w:proofErr w:type="spellStart"/>
      <w:r>
        <w:t>Dept</w:t>
      </w:r>
      <w:proofErr w:type="spellEnd"/>
      <w:r>
        <w:t>/Account Code</w:t>
      </w:r>
      <w:r w:rsidR="0056753F">
        <w:t>: Enter the department code you wish to use to fund the position.  If you do not see the code you wish to use, please contact HR so they can set it up.</w:t>
      </w:r>
    </w:p>
    <w:p w:rsidR="00C45718" w:rsidRDefault="00C45718" w:rsidP="00C45718">
      <w:pPr>
        <w:pStyle w:val="ListParagraph"/>
        <w:numPr>
          <w:ilvl w:val="1"/>
          <w:numId w:val="4"/>
        </w:numPr>
      </w:pPr>
      <w:r>
        <w:lastRenderedPageBreak/>
        <w:t xml:space="preserve">Student Worker Type:  </w:t>
      </w:r>
      <w:r w:rsidRPr="00C45718">
        <w:t>Can be either “</w:t>
      </w:r>
      <w:r w:rsidR="009F64CC">
        <w:t>Regular Student Worker</w:t>
      </w:r>
      <w:r w:rsidRPr="00C45718">
        <w:t>”</w:t>
      </w:r>
      <w:r w:rsidR="00E50801">
        <w:t xml:space="preserve"> or </w:t>
      </w:r>
      <w:r w:rsidR="009F64CC">
        <w:t xml:space="preserve">“Graduate </w:t>
      </w:r>
      <w:r w:rsidR="00E50801">
        <w:t>Assistant”</w:t>
      </w:r>
      <w:r w:rsidRPr="00C45718">
        <w:t>.</w:t>
      </w:r>
      <w:r w:rsidR="00515CA6">
        <w:t xml:space="preserve"> </w:t>
      </w:r>
      <w:r w:rsidR="009F64CC">
        <w:t>The Student Worker Contract Submission page is built differently depending on the Student Worker Type you choose.</w:t>
      </w:r>
    </w:p>
    <w:p w:rsidR="0056753F" w:rsidRDefault="00C45718" w:rsidP="0056753F">
      <w:pPr>
        <w:pStyle w:val="ListParagraph"/>
        <w:numPr>
          <w:ilvl w:val="1"/>
          <w:numId w:val="4"/>
        </w:numPr>
      </w:pPr>
      <w:r>
        <w:t>Start</w:t>
      </w:r>
      <w:r w:rsidR="00B80918">
        <w:t xml:space="preserve"> Date</w:t>
      </w:r>
      <w:r w:rsidR="0056753F">
        <w:t xml:space="preserve"> and End Date: These are the dates of the contract.</w:t>
      </w:r>
    </w:p>
    <w:p w:rsidR="00810EF1" w:rsidRDefault="0056753F" w:rsidP="006875FD">
      <w:pPr>
        <w:pStyle w:val="ListParagraph"/>
        <w:numPr>
          <w:ilvl w:val="1"/>
          <w:numId w:val="4"/>
        </w:numPr>
      </w:pPr>
      <w:r>
        <w:t>C</w:t>
      </w:r>
      <w:r w:rsidR="00C629D6">
        <w:t xml:space="preserve">licking the yellow “Add” button in the screenshot above will take you to the </w:t>
      </w:r>
      <w:r w:rsidR="009F64CC">
        <w:t>Student Worker Contract Submission</w:t>
      </w:r>
      <w:r w:rsidR="00C629D6" w:rsidRPr="00C629D6">
        <w:t xml:space="preserve"> </w:t>
      </w:r>
      <w:r w:rsidR="009F64CC">
        <w:t>p</w:t>
      </w:r>
      <w:r w:rsidR="00C629D6" w:rsidRPr="00C629D6">
        <w:t>age</w:t>
      </w:r>
      <w:r w:rsidR="00810EF1">
        <w:t>.</w:t>
      </w:r>
      <w:r w:rsidR="00515CA6">
        <w:t xml:space="preserve"> </w:t>
      </w:r>
      <w:r w:rsidR="00515CA6" w:rsidRPr="00515CA6">
        <w:t xml:space="preserve">Note: If Graduate Assistant skip to page 10.  </w:t>
      </w:r>
    </w:p>
    <w:p w:rsidR="00810EF1" w:rsidRDefault="00810EF1">
      <w:r>
        <w:br w:type="page"/>
      </w:r>
      <w:bookmarkStart w:id="1" w:name="_GoBack"/>
      <w:bookmarkEnd w:id="1"/>
    </w:p>
    <w:p w:rsidR="00D854A4" w:rsidRDefault="005678DA" w:rsidP="00D854A4">
      <w:pPr>
        <w:pStyle w:val="Heading2"/>
        <w:rPr>
          <w:rStyle w:val="Emphasis"/>
          <w:rFonts w:ascii="Times New Roman" w:hAnsi="Times New Roman"/>
          <w:sz w:val="24"/>
          <w:szCs w:val="24"/>
          <w:u w:val="single"/>
        </w:rPr>
      </w:pPr>
      <w:bookmarkStart w:id="2" w:name="_Toc323881130"/>
      <w:r w:rsidRPr="005678DA">
        <w:rPr>
          <w:rStyle w:val="Emphasis"/>
          <w:rFonts w:ascii="Times New Roman" w:hAnsi="Times New Roman"/>
          <w:sz w:val="24"/>
          <w:szCs w:val="24"/>
          <w:u w:val="single"/>
        </w:rPr>
        <w:lastRenderedPageBreak/>
        <w:t>Student Worker Contract Submission</w:t>
      </w:r>
      <w:r w:rsidR="00D854A4" w:rsidRPr="00C629D6">
        <w:rPr>
          <w:rStyle w:val="Emphasis"/>
          <w:rFonts w:ascii="Times New Roman" w:hAnsi="Times New Roman"/>
          <w:sz w:val="24"/>
          <w:szCs w:val="24"/>
          <w:u w:val="single"/>
        </w:rPr>
        <w:t xml:space="preserve"> Page</w:t>
      </w:r>
      <w:bookmarkEnd w:id="2"/>
      <w:r w:rsidR="00E50801">
        <w:rPr>
          <w:rStyle w:val="Emphasis"/>
          <w:rFonts w:ascii="Times New Roman" w:hAnsi="Times New Roman"/>
          <w:sz w:val="24"/>
          <w:szCs w:val="24"/>
          <w:u w:val="single"/>
        </w:rPr>
        <w:t xml:space="preserve"> – Regular Student Worker</w:t>
      </w:r>
    </w:p>
    <w:p w:rsidR="00810EF1" w:rsidRDefault="00810EF1" w:rsidP="00810EF1"/>
    <w:p w:rsidR="00571A69" w:rsidRPr="00810EF1" w:rsidRDefault="008D29AA" w:rsidP="00571A69">
      <w:pPr>
        <w:ind w:left="-810"/>
      </w:pPr>
      <w:r>
        <w:rPr>
          <w:noProof/>
        </w:rPr>
        <w:drawing>
          <wp:inline distT="0" distB="0" distL="0" distR="0" wp14:anchorId="2AC44958" wp14:editId="02D59F26">
            <wp:extent cx="6399449" cy="401002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17985" cy="4021640"/>
                    </a:xfrm>
                    <a:prstGeom prst="rect">
                      <a:avLst/>
                    </a:prstGeom>
                  </pic:spPr>
                </pic:pic>
              </a:graphicData>
            </a:graphic>
          </wp:inline>
        </w:drawing>
      </w:r>
    </w:p>
    <w:p w:rsidR="003D36A4" w:rsidRDefault="003D36A4" w:rsidP="00D854A4"/>
    <w:p w:rsidR="004D4F29" w:rsidRDefault="00692E9E" w:rsidP="00C47AF0">
      <w:pPr>
        <w:numPr>
          <w:ilvl w:val="0"/>
          <w:numId w:val="4"/>
        </w:numPr>
      </w:pPr>
      <w:r>
        <w:t>Th</w:t>
      </w:r>
      <w:r w:rsidR="00EA0B4A">
        <w:t>e</w:t>
      </w:r>
      <w:r>
        <w:t xml:space="preserve"> page</w:t>
      </w:r>
      <w:r w:rsidR="00EA0B4A">
        <w:t xml:space="preserve"> show</w:t>
      </w:r>
      <w:r w:rsidR="007E37DD">
        <w:t>n</w:t>
      </w:r>
      <w:r w:rsidR="00EA0B4A">
        <w:t xml:space="preserve"> above contains </w:t>
      </w:r>
      <w:r w:rsidR="00571A69">
        <w:t>numbered field and controls (numbered for reference purposes for this document only as they do not appear on the page).  They are:</w:t>
      </w:r>
    </w:p>
    <w:p w:rsidR="00EA0B4A" w:rsidRDefault="00EA0B4A" w:rsidP="004D4F29">
      <w:pPr>
        <w:pStyle w:val="ListParagraph"/>
        <w:ind w:left="1440"/>
      </w:pPr>
    </w:p>
    <w:p w:rsidR="004D4F29" w:rsidRDefault="004D4F29" w:rsidP="009E59A1">
      <w:pPr>
        <w:numPr>
          <w:ilvl w:val="1"/>
          <w:numId w:val="4"/>
        </w:numPr>
      </w:pPr>
      <w:r>
        <w:t xml:space="preserve">The “Check Job Record” button allows you to see the job records of the </w:t>
      </w:r>
      <w:r w:rsidR="001359E2">
        <w:t xml:space="preserve">student </w:t>
      </w:r>
      <w:r>
        <w:t>employee</w:t>
      </w:r>
      <w:r w:rsidR="00C47AF0">
        <w:t xml:space="preserve"> if available</w:t>
      </w:r>
      <w:r>
        <w:t xml:space="preserve">.  They are based on the </w:t>
      </w:r>
      <w:proofErr w:type="spellStart"/>
      <w:r>
        <w:t>Empl</w:t>
      </w:r>
      <w:proofErr w:type="spellEnd"/>
      <w:r>
        <w:t xml:space="preserve"> Record of the </w:t>
      </w:r>
      <w:r w:rsidR="001359E2">
        <w:t>student</w:t>
      </w:r>
      <w:r>
        <w:t xml:space="preserve"> and include active as well as non-active jobs.  </w:t>
      </w:r>
      <w:r w:rsidR="003435E3">
        <w:t>The “Future Jobs” button shows contracts entered in HR that have not started yet.  These are</w:t>
      </w:r>
      <w:r>
        <w:t xml:space="preserve"> for informational purposes only.</w:t>
      </w:r>
    </w:p>
    <w:p w:rsidR="004D4F29" w:rsidRDefault="00C47AF0" w:rsidP="004D4F29">
      <w:r>
        <w:rPr>
          <w:noProof/>
        </w:rPr>
        <w:drawing>
          <wp:inline distT="0" distB="0" distL="0" distR="0" wp14:anchorId="4E6E61E0" wp14:editId="7AEC2905">
            <wp:extent cx="6480334" cy="1457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7387" cy="1458911"/>
                    </a:xfrm>
                    <a:prstGeom prst="rect">
                      <a:avLst/>
                    </a:prstGeom>
                  </pic:spPr>
                </pic:pic>
              </a:graphicData>
            </a:graphic>
          </wp:inline>
        </w:drawing>
      </w:r>
    </w:p>
    <w:p w:rsidR="00D336B2" w:rsidRDefault="00D336B2" w:rsidP="00EA0B4A">
      <w:pPr>
        <w:numPr>
          <w:ilvl w:val="1"/>
          <w:numId w:val="4"/>
        </w:numPr>
      </w:pPr>
      <w:r>
        <w:lastRenderedPageBreak/>
        <w:t xml:space="preserve">Multiple </w:t>
      </w:r>
      <w:proofErr w:type="spellStart"/>
      <w:r>
        <w:t>Dept</w:t>
      </w:r>
      <w:proofErr w:type="spellEnd"/>
      <w:r>
        <w:t xml:space="preserve"> Codes</w:t>
      </w:r>
      <w:proofErr w:type="gramStart"/>
      <w:r>
        <w:t>?:</w:t>
      </w:r>
      <w:proofErr w:type="gramEnd"/>
      <w:r>
        <w:t xml:space="preserve"> Only check this when you will be allocating the contract salary among more than one department cod</w:t>
      </w:r>
      <w:r w:rsidR="00DD7681">
        <w:t>e</w:t>
      </w:r>
      <w:r>
        <w:t>.</w:t>
      </w:r>
      <w:r w:rsidR="00DD7681">
        <w:t xml:space="preserve">  It opens a small data entry window where you must enter at least two department codes. The </w:t>
      </w:r>
      <w:proofErr w:type="spellStart"/>
      <w:r w:rsidR="00DD7681">
        <w:t>pecentages</w:t>
      </w:r>
      <w:proofErr w:type="spellEnd"/>
      <w:r w:rsidR="00DD7681">
        <w:t xml:space="preserve"> must add up to 100.  Contact HR if you do not see your department codes when you select the department magnifying glass.</w:t>
      </w:r>
    </w:p>
    <w:p w:rsidR="00DD7681" w:rsidRDefault="00DD7681" w:rsidP="00DD7681">
      <w:pPr>
        <w:ind w:left="720" w:firstLine="720"/>
      </w:pPr>
      <w:r>
        <w:rPr>
          <w:noProof/>
        </w:rPr>
        <w:drawing>
          <wp:inline distT="0" distB="0" distL="0" distR="0" wp14:anchorId="31234384" wp14:editId="6640AA5E">
            <wp:extent cx="4409524" cy="14190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9524" cy="1419048"/>
                    </a:xfrm>
                    <a:prstGeom prst="rect">
                      <a:avLst/>
                    </a:prstGeom>
                  </pic:spPr>
                </pic:pic>
              </a:graphicData>
            </a:graphic>
          </wp:inline>
        </w:drawing>
      </w:r>
    </w:p>
    <w:p w:rsidR="00DD7681" w:rsidRDefault="00DD7681" w:rsidP="00DD7681"/>
    <w:p w:rsidR="00B63B90" w:rsidRDefault="000016D3" w:rsidP="00EA0B4A">
      <w:pPr>
        <w:numPr>
          <w:ilvl w:val="1"/>
          <w:numId w:val="4"/>
        </w:numPr>
      </w:pPr>
      <w:r>
        <w:t>Submission Status</w:t>
      </w:r>
      <w:r w:rsidR="007C1B82">
        <w:t xml:space="preserve">: </w:t>
      </w:r>
      <w:r w:rsidR="00B63B90">
        <w:t xml:space="preserve"> </w:t>
      </w:r>
      <w:r>
        <w:t>This is a read-only field and is set to “</w:t>
      </w:r>
      <w:r w:rsidR="00DD7681">
        <w:t>Not Submitted</w:t>
      </w:r>
      <w:r>
        <w:t>” until the contract has been submitted</w:t>
      </w:r>
      <w:r w:rsidR="00DD7681">
        <w:t>.</w:t>
      </w:r>
    </w:p>
    <w:p w:rsidR="00D336B2" w:rsidRDefault="001359E2" w:rsidP="00D336B2">
      <w:pPr>
        <w:pStyle w:val="ListParagraph"/>
        <w:numPr>
          <w:ilvl w:val="1"/>
          <w:numId w:val="4"/>
        </w:numPr>
      </w:pPr>
      <w:r>
        <w:t>Two checkboxes which you would check if the student is swiping a time clock and/or taking summer classes.</w:t>
      </w:r>
    </w:p>
    <w:p w:rsidR="001359E2" w:rsidRDefault="001359E2" w:rsidP="00D336B2">
      <w:pPr>
        <w:pStyle w:val="ListParagraph"/>
        <w:numPr>
          <w:ilvl w:val="1"/>
          <w:numId w:val="4"/>
        </w:numPr>
      </w:pPr>
      <w:r>
        <w:t xml:space="preserve">Three required fields for Hourly Rate (must be at least minimum wage), Maximum Salary and Hours Worked </w:t>
      </w:r>
      <w:proofErr w:type="gramStart"/>
      <w:r>
        <w:t>Per</w:t>
      </w:r>
      <w:proofErr w:type="gramEnd"/>
      <w:r>
        <w:t xml:space="preserve"> Week.</w:t>
      </w:r>
    </w:p>
    <w:p w:rsidR="00E736E9" w:rsidRDefault="000016D3" w:rsidP="00EA0B4A">
      <w:pPr>
        <w:numPr>
          <w:ilvl w:val="1"/>
          <w:numId w:val="4"/>
        </w:numPr>
      </w:pPr>
      <w:r>
        <w:t>Address Changed</w:t>
      </w:r>
      <w:r w:rsidR="00E736E9">
        <w:t xml:space="preserve">:  </w:t>
      </w:r>
      <w:r>
        <w:t xml:space="preserve">This checkbox is not editable and only is checked if you change any address information.  When the page is loaded the home address of the </w:t>
      </w:r>
      <w:r w:rsidR="001359E2">
        <w:t>student</w:t>
      </w:r>
      <w:r>
        <w:t xml:space="preserve"> is loaded.  If you modify any of the fields (Address Line 1 or 2, City, State, or Postal Code) this box will be checked when the address is changed.  This will alert the HR Office to send the </w:t>
      </w:r>
      <w:proofErr w:type="spellStart"/>
      <w:r w:rsidR="00C47AF0">
        <w:t>sudent</w:t>
      </w:r>
      <w:proofErr w:type="spellEnd"/>
      <w:r>
        <w:t xml:space="preserve"> the proper paperwork needed to formally change the home address.  </w:t>
      </w:r>
    </w:p>
    <w:p w:rsidR="00E736E9" w:rsidRDefault="001359E2" w:rsidP="00EA0B4A">
      <w:pPr>
        <w:numPr>
          <w:ilvl w:val="1"/>
          <w:numId w:val="4"/>
        </w:numPr>
      </w:pPr>
      <w:r>
        <w:t>Supervisor</w:t>
      </w:r>
      <w:r w:rsidR="000016D3">
        <w:t xml:space="preserve"> </w:t>
      </w:r>
      <w:proofErr w:type="spellStart"/>
      <w:r w:rsidR="000016D3">
        <w:t>Emplid</w:t>
      </w:r>
      <w:proofErr w:type="spellEnd"/>
      <w:r w:rsidR="000016D3">
        <w:t xml:space="preserve"> and </w:t>
      </w:r>
      <w:r>
        <w:t>Budget</w:t>
      </w:r>
      <w:r w:rsidR="000016D3">
        <w:t xml:space="preserve"> </w:t>
      </w:r>
      <w:r>
        <w:t>Admin</w:t>
      </w:r>
      <w:r w:rsidR="000016D3">
        <w:t xml:space="preserve"> </w:t>
      </w:r>
      <w:proofErr w:type="spellStart"/>
      <w:r w:rsidR="000016D3">
        <w:t>Emplid</w:t>
      </w:r>
      <w:proofErr w:type="spellEnd"/>
      <w:r w:rsidR="00E736E9">
        <w:t xml:space="preserve">:  </w:t>
      </w:r>
      <w:r>
        <w:t>The supervisor must be chosen from a list of current employees.  The Budget Administrator</w:t>
      </w:r>
      <w:r w:rsidR="0090427D">
        <w:t xml:space="preserve"> will normally only have one value selectable from the</w:t>
      </w:r>
      <w:r>
        <w:t xml:space="preserve"> search magnifying glass.  This value</w:t>
      </w:r>
      <w:r w:rsidR="0090427D">
        <w:t xml:space="preserve"> </w:t>
      </w:r>
      <w:r>
        <w:t>is</w:t>
      </w:r>
      <w:r w:rsidR="0090427D">
        <w:t xml:space="preserve"> tied to the Department in which the </w:t>
      </w:r>
      <w:r>
        <w:t>student</w:t>
      </w:r>
      <w:r w:rsidR="0090427D">
        <w:t xml:space="preserve"> will be </w:t>
      </w:r>
      <w:r>
        <w:t>working</w:t>
      </w:r>
      <w:r w:rsidR="0090427D">
        <w:t xml:space="preserve">.  When selected, the email addresses below </w:t>
      </w:r>
      <w:r>
        <w:t>the</w:t>
      </w:r>
      <w:r w:rsidR="0090427D">
        <w:t xml:space="preserve"> </w:t>
      </w:r>
      <w:proofErr w:type="spellStart"/>
      <w:r w:rsidR="0090427D">
        <w:t>emplid</w:t>
      </w:r>
      <w:proofErr w:type="spellEnd"/>
      <w:r w:rsidR="0090427D">
        <w:t xml:space="preserve"> will automatically be populated.</w:t>
      </w:r>
      <w:r w:rsidR="00016587">
        <w:t xml:space="preserve">  If there are no values when you click the magnifying glass contact HR.</w:t>
      </w:r>
    </w:p>
    <w:p w:rsidR="008F36FB" w:rsidRDefault="00507455" w:rsidP="00DE7254">
      <w:pPr>
        <w:numPr>
          <w:ilvl w:val="1"/>
          <w:numId w:val="4"/>
        </w:numPr>
      </w:pPr>
      <w:r>
        <w:t>Additional Requirements and Notes</w:t>
      </w:r>
      <w:r w:rsidR="00875EC7">
        <w:t>:</w:t>
      </w:r>
      <w:r>
        <w:t xml:space="preserve"> These are additional documents required or notes that you can enter that the </w:t>
      </w:r>
      <w:r w:rsidR="004275E7">
        <w:t>student</w:t>
      </w:r>
      <w:r>
        <w:t xml:space="preserve"> will have to provide</w:t>
      </w:r>
      <w:r w:rsidR="008F36FB">
        <w:t xml:space="preserve"> based on their job information (contact HR for further clarification)</w:t>
      </w:r>
      <w:r>
        <w:t>.  Please leave as “None” if no additional documents are required or if you have no notes to make.</w:t>
      </w:r>
      <w:r w:rsidR="008F36FB">
        <w:t xml:space="preserve">  </w:t>
      </w:r>
    </w:p>
    <w:p w:rsidR="008F36FB" w:rsidRDefault="008F36FB" w:rsidP="008F36FB">
      <w:r>
        <w:rPr>
          <w:noProof/>
        </w:rPr>
        <w:drawing>
          <wp:inline distT="0" distB="0" distL="0" distR="0" wp14:anchorId="1F80F006" wp14:editId="1C68A3CB">
            <wp:extent cx="7349156" cy="96202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81961" cy="966319"/>
                    </a:xfrm>
                    <a:prstGeom prst="rect">
                      <a:avLst/>
                    </a:prstGeom>
                  </pic:spPr>
                </pic:pic>
              </a:graphicData>
            </a:graphic>
          </wp:inline>
        </w:drawing>
      </w:r>
    </w:p>
    <w:p w:rsidR="008F36FB" w:rsidRDefault="008F36FB" w:rsidP="008F36FB"/>
    <w:p w:rsidR="00875EC7" w:rsidRDefault="008F36FB" w:rsidP="00DE7254">
      <w:pPr>
        <w:numPr>
          <w:ilvl w:val="1"/>
          <w:numId w:val="4"/>
        </w:numPr>
      </w:pPr>
      <w:r>
        <w:t xml:space="preserve">Submitted </w:t>
      </w:r>
      <w:proofErr w:type="spellStart"/>
      <w:r>
        <w:t>Oprid</w:t>
      </w:r>
      <w:proofErr w:type="spellEnd"/>
      <w:r>
        <w:t xml:space="preserve"> and Submitted Date</w:t>
      </w:r>
      <w:r w:rsidR="00875EC7">
        <w:t xml:space="preserve">:  </w:t>
      </w:r>
      <w:r>
        <w:t>These read only fields are populated when you submit the contract.</w:t>
      </w:r>
    </w:p>
    <w:p w:rsidR="00BE335C" w:rsidRDefault="001F6084" w:rsidP="00EA0B4A">
      <w:pPr>
        <w:numPr>
          <w:ilvl w:val="1"/>
          <w:numId w:val="4"/>
        </w:numPr>
      </w:pPr>
      <w:r>
        <w:t xml:space="preserve">The </w:t>
      </w:r>
      <w:r w:rsidR="00BF4394">
        <w:t xml:space="preserve">“Save </w:t>
      </w:r>
      <w:proofErr w:type="gramStart"/>
      <w:r w:rsidR="00BF4394">
        <w:t>Before</w:t>
      </w:r>
      <w:proofErr w:type="gramEnd"/>
      <w:r w:rsidR="00BF4394">
        <w:t xml:space="preserve"> Submitting” button can be pressed to save all your data without submitting the contract process through DocuSign.  The “Submit </w:t>
      </w:r>
      <w:proofErr w:type="gramStart"/>
      <w:r w:rsidR="00BF4394">
        <w:t>For</w:t>
      </w:r>
      <w:proofErr w:type="gramEnd"/>
      <w:r w:rsidR="00BF4394">
        <w:t xml:space="preserve"> </w:t>
      </w:r>
      <w:r w:rsidR="004275E7">
        <w:t>Budget</w:t>
      </w:r>
      <w:r w:rsidR="00BF4394">
        <w:t xml:space="preserve"> </w:t>
      </w:r>
      <w:r w:rsidR="004275E7">
        <w:t>Admin</w:t>
      </w:r>
      <w:r w:rsidR="00BF4394">
        <w:t xml:space="preserve"> Approval” button actually starts the DocuSign </w:t>
      </w:r>
      <w:r w:rsidR="0091063F">
        <w:t>workflow process.</w:t>
      </w:r>
    </w:p>
    <w:p w:rsidR="00BE335C" w:rsidRDefault="00BE335C" w:rsidP="00BE335C">
      <w:pPr>
        <w:pStyle w:val="Heading2"/>
        <w:rPr>
          <w:rStyle w:val="Emphasis"/>
          <w:rFonts w:ascii="Times New Roman" w:hAnsi="Times New Roman"/>
          <w:sz w:val="24"/>
          <w:szCs w:val="24"/>
          <w:u w:val="single"/>
        </w:rPr>
      </w:pPr>
      <w:r w:rsidRPr="005678DA">
        <w:rPr>
          <w:rStyle w:val="Emphasis"/>
          <w:rFonts w:ascii="Times New Roman" w:hAnsi="Times New Roman"/>
          <w:sz w:val="24"/>
          <w:szCs w:val="24"/>
          <w:u w:val="single"/>
        </w:rPr>
        <w:t>Student Worker Contract Submission</w:t>
      </w:r>
      <w:r w:rsidRPr="00C629D6">
        <w:rPr>
          <w:rStyle w:val="Emphasis"/>
          <w:rFonts w:ascii="Times New Roman" w:hAnsi="Times New Roman"/>
          <w:sz w:val="24"/>
          <w:szCs w:val="24"/>
          <w:u w:val="single"/>
        </w:rPr>
        <w:t xml:space="preserve"> Page</w:t>
      </w:r>
      <w:r w:rsidR="00A60174">
        <w:rPr>
          <w:rStyle w:val="Emphasis"/>
          <w:rFonts w:ascii="Times New Roman" w:hAnsi="Times New Roman"/>
          <w:sz w:val="24"/>
          <w:szCs w:val="24"/>
          <w:u w:val="single"/>
        </w:rPr>
        <w:t xml:space="preserve"> – Graduate Assistant</w:t>
      </w:r>
      <w:r>
        <w:rPr>
          <w:rStyle w:val="Emphasis"/>
          <w:rFonts w:ascii="Times New Roman" w:hAnsi="Times New Roman"/>
          <w:sz w:val="24"/>
          <w:szCs w:val="24"/>
          <w:u w:val="single"/>
        </w:rPr>
        <w:t xml:space="preserve"> Worker</w:t>
      </w:r>
    </w:p>
    <w:p w:rsidR="00BE335C" w:rsidRDefault="00BE335C" w:rsidP="00BE335C"/>
    <w:p w:rsidR="00BE335C" w:rsidRPr="00810EF1" w:rsidRDefault="00E41F5E" w:rsidP="00BE335C">
      <w:pPr>
        <w:ind w:left="-810"/>
      </w:pPr>
      <w:r>
        <w:rPr>
          <w:noProof/>
        </w:rPr>
        <w:drawing>
          <wp:inline distT="0" distB="0" distL="0" distR="0" wp14:anchorId="40B0A323" wp14:editId="0202D755">
            <wp:extent cx="6296025" cy="45157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8285" cy="4517416"/>
                    </a:xfrm>
                    <a:prstGeom prst="rect">
                      <a:avLst/>
                    </a:prstGeom>
                  </pic:spPr>
                </pic:pic>
              </a:graphicData>
            </a:graphic>
          </wp:inline>
        </w:drawing>
      </w:r>
    </w:p>
    <w:p w:rsidR="00BE335C" w:rsidRDefault="00BE335C" w:rsidP="00BE335C"/>
    <w:p w:rsidR="00BE335C" w:rsidRDefault="00BE335C" w:rsidP="00BE335C">
      <w:pPr>
        <w:numPr>
          <w:ilvl w:val="0"/>
          <w:numId w:val="4"/>
        </w:numPr>
      </w:pPr>
      <w:r>
        <w:t>The page shown above contains numbered field and controls (numbered for reference purposes for this document only as they do not appear on the page).  They are:</w:t>
      </w:r>
    </w:p>
    <w:p w:rsidR="00BE335C" w:rsidRDefault="00BE335C" w:rsidP="00BE335C">
      <w:pPr>
        <w:pStyle w:val="ListParagraph"/>
        <w:ind w:left="1440"/>
      </w:pPr>
    </w:p>
    <w:p w:rsidR="00BE335C" w:rsidRDefault="00BE335C" w:rsidP="00BE335C">
      <w:pPr>
        <w:numPr>
          <w:ilvl w:val="1"/>
          <w:numId w:val="4"/>
        </w:numPr>
      </w:pPr>
      <w:r>
        <w:t xml:space="preserve">The “Check Job Record” </w:t>
      </w:r>
      <w:r w:rsidR="00CB09DF">
        <w:t xml:space="preserve">and “Future Jobs” </w:t>
      </w:r>
      <w:r>
        <w:t>button</w:t>
      </w:r>
      <w:r w:rsidR="00CB09DF">
        <w:t>s allow</w:t>
      </w:r>
      <w:r>
        <w:t xml:space="preserve"> you to see the job records of the student employee if available.  They are based on the </w:t>
      </w:r>
      <w:proofErr w:type="spellStart"/>
      <w:r>
        <w:t>Empl</w:t>
      </w:r>
      <w:proofErr w:type="spellEnd"/>
      <w:r>
        <w:t xml:space="preserve"> Record of the student and include active as well as non-active jobs.  </w:t>
      </w:r>
      <w:r>
        <w:lastRenderedPageBreak/>
        <w:t>The “Future Jobs” button shows contracts entered in HR that have not started yet.  These are for informational purposes only.</w:t>
      </w:r>
    </w:p>
    <w:p w:rsidR="00BE335C" w:rsidRDefault="00BE335C" w:rsidP="00BE335C">
      <w:r>
        <w:rPr>
          <w:noProof/>
        </w:rPr>
        <w:drawing>
          <wp:inline distT="0" distB="0" distL="0" distR="0" wp14:anchorId="6F03360E" wp14:editId="693D9FE9">
            <wp:extent cx="6480334" cy="1457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7387" cy="1458911"/>
                    </a:xfrm>
                    <a:prstGeom prst="rect">
                      <a:avLst/>
                    </a:prstGeom>
                  </pic:spPr>
                </pic:pic>
              </a:graphicData>
            </a:graphic>
          </wp:inline>
        </w:drawing>
      </w:r>
    </w:p>
    <w:p w:rsidR="00BE335C" w:rsidRDefault="00BE335C" w:rsidP="00BE335C">
      <w:pPr>
        <w:numPr>
          <w:ilvl w:val="1"/>
          <w:numId w:val="4"/>
        </w:numPr>
      </w:pPr>
      <w:r>
        <w:t xml:space="preserve">Multiple </w:t>
      </w:r>
      <w:proofErr w:type="spellStart"/>
      <w:r>
        <w:t>Dept</w:t>
      </w:r>
      <w:proofErr w:type="spellEnd"/>
      <w:r>
        <w:t xml:space="preserve"> Codes</w:t>
      </w:r>
      <w:proofErr w:type="gramStart"/>
      <w:r>
        <w:t>?:</w:t>
      </w:r>
      <w:proofErr w:type="gramEnd"/>
      <w:r>
        <w:t xml:space="preserve"> Only check this when you will be allocating the contract salary among more than one department code.  It opens a small data entry window where you must enter at least two department codes. The </w:t>
      </w:r>
      <w:proofErr w:type="spellStart"/>
      <w:r>
        <w:t>pecentages</w:t>
      </w:r>
      <w:proofErr w:type="spellEnd"/>
      <w:r>
        <w:t xml:space="preserve"> must add up to 100.  Contact HR if you do not see your department codes when you select the department magnifying glass.</w:t>
      </w:r>
    </w:p>
    <w:p w:rsidR="00BE335C" w:rsidRDefault="00BE335C" w:rsidP="00BE335C">
      <w:pPr>
        <w:ind w:left="720" w:firstLine="720"/>
      </w:pPr>
      <w:r>
        <w:rPr>
          <w:noProof/>
        </w:rPr>
        <w:drawing>
          <wp:inline distT="0" distB="0" distL="0" distR="0" wp14:anchorId="7C2C8BFA" wp14:editId="5402E9F5">
            <wp:extent cx="4409524" cy="14190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9524" cy="1419048"/>
                    </a:xfrm>
                    <a:prstGeom prst="rect">
                      <a:avLst/>
                    </a:prstGeom>
                  </pic:spPr>
                </pic:pic>
              </a:graphicData>
            </a:graphic>
          </wp:inline>
        </w:drawing>
      </w:r>
    </w:p>
    <w:p w:rsidR="00BE335C" w:rsidRDefault="00BE335C" w:rsidP="00BE335C"/>
    <w:p w:rsidR="00BE335C" w:rsidRDefault="00BE335C" w:rsidP="00BE335C">
      <w:pPr>
        <w:numPr>
          <w:ilvl w:val="1"/>
          <w:numId w:val="4"/>
        </w:numPr>
      </w:pPr>
      <w:r>
        <w:t>Submission Status:  This is a read-only field and is set to “Not Submitted” until the contract has been submitted.</w:t>
      </w:r>
    </w:p>
    <w:p w:rsidR="00BE335C" w:rsidRDefault="00E41F5E" w:rsidP="00BE335C">
      <w:pPr>
        <w:pStyle w:val="ListParagraph"/>
        <w:numPr>
          <w:ilvl w:val="1"/>
          <w:numId w:val="4"/>
        </w:numPr>
      </w:pPr>
      <w:r>
        <w:t>This radio button defines the type of graduate student worker.  You must select one.  Also, enter the degree program in which the graduate student is enrolled</w:t>
      </w:r>
      <w:proofErr w:type="gramStart"/>
      <w:r>
        <w:t>.</w:t>
      </w:r>
      <w:r w:rsidR="00BE335C">
        <w:t>.</w:t>
      </w:r>
      <w:proofErr w:type="gramEnd"/>
    </w:p>
    <w:p w:rsidR="00BE335C" w:rsidRDefault="00E41F5E" w:rsidP="00BE335C">
      <w:pPr>
        <w:pStyle w:val="ListParagraph"/>
        <w:numPr>
          <w:ilvl w:val="1"/>
          <w:numId w:val="4"/>
        </w:numPr>
      </w:pPr>
      <w:r>
        <w:t>You must select the semester for which the student is employed as well as enter the amount of their stipend.  Also, please pick the amount of hours they are working per week from the F/T and P/T radio buttons.  Also, please select whether the graduate student is a new appointment or re-appointment.</w:t>
      </w:r>
    </w:p>
    <w:p w:rsidR="00BE335C" w:rsidRDefault="00BE335C" w:rsidP="00BE335C">
      <w:pPr>
        <w:numPr>
          <w:ilvl w:val="1"/>
          <w:numId w:val="4"/>
        </w:numPr>
      </w:pPr>
      <w:r>
        <w:t xml:space="preserve">Address Changed:  This checkbox is not editable and only is checked if you change any address information.  When the page is loaded the home address of the student is loaded.  If you modify any of the fields (Address Line 1 or 2, City, State, or Postal Code) this box will be checked when the address is changed.  This will alert the HR Office to send the </w:t>
      </w:r>
      <w:proofErr w:type="spellStart"/>
      <w:r>
        <w:t>sudent</w:t>
      </w:r>
      <w:proofErr w:type="spellEnd"/>
      <w:r>
        <w:t xml:space="preserve"> the proper paperwork needed to formally change the home address.  </w:t>
      </w:r>
    </w:p>
    <w:p w:rsidR="00BE335C" w:rsidRDefault="00BE335C" w:rsidP="00BE335C">
      <w:pPr>
        <w:numPr>
          <w:ilvl w:val="1"/>
          <w:numId w:val="4"/>
        </w:numPr>
      </w:pPr>
      <w:r>
        <w:t xml:space="preserve">Supervisor </w:t>
      </w:r>
      <w:proofErr w:type="spellStart"/>
      <w:r>
        <w:t>Emplid</w:t>
      </w:r>
      <w:proofErr w:type="spellEnd"/>
      <w:r>
        <w:t xml:space="preserve"> and Budget Admin </w:t>
      </w:r>
      <w:proofErr w:type="spellStart"/>
      <w:r>
        <w:t>Emplid</w:t>
      </w:r>
      <w:proofErr w:type="spellEnd"/>
      <w:r>
        <w:t xml:space="preserve">:  The supervisor must be chosen from a list of current employees.  The Budget Administrator will normally only have one value selectable from the search magnifying glass.  </w:t>
      </w:r>
      <w:r>
        <w:lastRenderedPageBreak/>
        <w:t xml:space="preserve">This value is tied to the Department in which the student will be working.  When selected, the email addresses below the </w:t>
      </w:r>
      <w:proofErr w:type="spellStart"/>
      <w:r>
        <w:t>emplid</w:t>
      </w:r>
      <w:proofErr w:type="spellEnd"/>
      <w:r>
        <w:t xml:space="preserve"> will automatically be populated.  If there are no values when you click the magnifying glass contact HR.</w:t>
      </w:r>
      <w:r w:rsidR="00E41F5E">
        <w:t xml:space="preserve">  </w:t>
      </w:r>
      <w:r w:rsidR="00E41F5E" w:rsidRPr="00B63FB8">
        <w:rPr>
          <w:b/>
        </w:rPr>
        <w:t xml:space="preserve">The Dean’s </w:t>
      </w:r>
      <w:proofErr w:type="spellStart"/>
      <w:r w:rsidR="00E41F5E" w:rsidRPr="00B63FB8">
        <w:rPr>
          <w:b/>
        </w:rPr>
        <w:t>emplid</w:t>
      </w:r>
      <w:proofErr w:type="spellEnd"/>
      <w:r w:rsidR="00E41F5E" w:rsidRPr="00B63FB8">
        <w:rPr>
          <w:b/>
        </w:rPr>
        <w:t xml:space="preserve"> is required for all academic departments since approvals will be routed </w:t>
      </w:r>
      <w:r w:rsidR="00B63FB8">
        <w:rPr>
          <w:b/>
        </w:rPr>
        <w:t>to</w:t>
      </w:r>
      <w:r w:rsidR="00E41F5E" w:rsidRPr="00B63FB8">
        <w:rPr>
          <w:b/>
        </w:rPr>
        <w:t xml:space="preserve"> them</w:t>
      </w:r>
      <w:r w:rsidR="00B63FB8">
        <w:rPr>
          <w:b/>
        </w:rPr>
        <w:t xml:space="preserve"> before final signoff by the Dean of Graduate Studies</w:t>
      </w:r>
      <w:r w:rsidR="00E41F5E">
        <w:t>.</w:t>
      </w:r>
    </w:p>
    <w:p w:rsidR="00E41F5E" w:rsidRDefault="00B63FB8" w:rsidP="00B63FB8">
      <w:pPr>
        <w:numPr>
          <w:ilvl w:val="1"/>
          <w:numId w:val="4"/>
        </w:numPr>
      </w:pPr>
      <w:r>
        <w:t xml:space="preserve">Please enter a brief description of the </w:t>
      </w:r>
      <w:r w:rsidRPr="00B63FB8">
        <w:t>graduate worker</w:t>
      </w:r>
      <w:r>
        <w:t>’s</w:t>
      </w:r>
      <w:r w:rsidRPr="00B63FB8">
        <w:t xml:space="preserve"> </w:t>
      </w:r>
      <w:r>
        <w:t xml:space="preserve">job duties. </w:t>
      </w:r>
    </w:p>
    <w:p w:rsidR="00BE335C" w:rsidRDefault="00BE335C" w:rsidP="00BE335C">
      <w:pPr>
        <w:numPr>
          <w:ilvl w:val="1"/>
          <w:numId w:val="4"/>
        </w:numPr>
      </w:pPr>
      <w:r>
        <w:t xml:space="preserve">Additional Requirements and Notes: These are additional documents required or notes that you can enter that the student will have to provide based on their job information (contact HR for further clarification).  Please leave as “None” if no additional documents are required or if you have no notes to make.  </w:t>
      </w:r>
      <w:r w:rsidR="00E41F5E">
        <w:t xml:space="preserve">Additionally, graduate workers may need to sign a </w:t>
      </w:r>
      <w:proofErr w:type="gramStart"/>
      <w:r w:rsidR="00E41F5E">
        <w:t>FERPA  agreement</w:t>
      </w:r>
      <w:proofErr w:type="gramEnd"/>
      <w:r w:rsidR="00E41F5E">
        <w:t xml:space="preserve"> as well as submit a tuition remission form.</w:t>
      </w:r>
    </w:p>
    <w:p w:rsidR="00BE335C" w:rsidRDefault="00BE335C" w:rsidP="00BE335C">
      <w:r>
        <w:rPr>
          <w:noProof/>
        </w:rPr>
        <w:drawing>
          <wp:inline distT="0" distB="0" distL="0" distR="0" wp14:anchorId="0ED64AD4" wp14:editId="4E014CEE">
            <wp:extent cx="7349156" cy="96202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81961" cy="966319"/>
                    </a:xfrm>
                    <a:prstGeom prst="rect">
                      <a:avLst/>
                    </a:prstGeom>
                  </pic:spPr>
                </pic:pic>
              </a:graphicData>
            </a:graphic>
          </wp:inline>
        </w:drawing>
      </w:r>
    </w:p>
    <w:p w:rsidR="00BE335C" w:rsidRDefault="00BE335C" w:rsidP="00BE335C"/>
    <w:p w:rsidR="00BE335C" w:rsidRDefault="00BE335C" w:rsidP="00BE335C">
      <w:pPr>
        <w:numPr>
          <w:ilvl w:val="1"/>
          <w:numId w:val="4"/>
        </w:numPr>
      </w:pPr>
      <w:r>
        <w:t xml:space="preserve">Submitted </w:t>
      </w:r>
      <w:proofErr w:type="spellStart"/>
      <w:r>
        <w:t>Oprid</w:t>
      </w:r>
      <w:proofErr w:type="spellEnd"/>
      <w:r>
        <w:t xml:space="preserve"> and Submitted Date:  These read only fields are populated when you submit the contract.</w:t>
      </w:r>
    </w:p>
    <w:p w:rsidR="00BE335C" w:rsidRDefault="00BE335C" w:rsidP="00BE335C">
      <w:pPr>
        <w:numPr>
          <w:ilvl w:val="1"/>
          <w:numId w:val="4"/>
        </w:numPr>
      </w:pPr>
      <w:r>
        <w:t xml:space="preserve">The “Save </w:t>
      </w:r>
      <w:proofErr w:type="gramStart"/>
      <w:r>
        <w:t>Before</w:t>
      </w:r>
      <w:proofErr w:type="gramEnd"/>
      <w:r>
        <w:t xml:space="preserve"> Submitting” button can be pressed to save all your data without submitting the contract process through DocuSign.  The “Submit </w:t>
      </w:r>
      <w:proofErr w:type="gramStart"/>
      <w:r>
        <w:t>For</w:t>
      </w:r>
      <w:proofErr w:type="gramEnd"/>
      <w:r>
        <w:t xml:space="preserve"> Budget Admin Approval” button actually starts the DocuSign workflow process.</w:t>
      </w:r>
    </w:p>
    <w:p w:rsidR="00BE335C" w:rsidRDefault="00BE335C" w:rsidP="00BE335C"/>
    <w:p w:rsidR="00BE335C" w:rsidRDefault="00BE335C">
      <w:r>
        <w:br w:type="page"/>
      </w:r>
    </w:p>
    <w:p w:rsidR="00016587" w:rsidRDefault="00016587" w:rsidP="00BE335C"/>
    <w:p w:rsidR="00016587" w:rsidRDefault="00016587" w:rsidP="00016587">
      <w:pPr>
        <w:rPr>
          <w:b/>
          <w:bCs/>
          <w:u w:val="single"/>
        </w:rPr>
      </w:pPr>
      <w:r>
        <w:rPr>
          <w:b/>
          <w:bCs/>
          <w:u w:val="single"/>
        </w:rPr>
        <w:t>HR Instructions</w:t>
      </w:r>
    </w:p>
    <w:p w:rsidR="00016587" w:rsidRDefault="00016587" w:rsidP="00016587">
      <w:pPr>
        <w:rPr>
          <w:b/>
          <w:bCs/>
          <w:u w:val="single"/>
        </w:rPr>
      </w:pPr>
    </w:p>
    <w:p w:rsidR="00016587" w:rsidRDefault="00016587" w:rsidP="00016587">
      <w:pPr>
        <w:rPr>
          <w:bCs/>
        </w:rPr>
      </w:pPr>
      <w:r>
        <w:rPr>
          <w:bCs/>
        </w:rPr>
        <w:t>When the contract “Submission Status</w:t>
      </w:r>
      <w:r w:rsidR="00DB1082">
        <w:rPr>
          <w:bCs/>
        </w:rPr>
        <w:t>:</w:t>
      </w:r>
      <w:r>
        <w:rPr>
          <w:bCs/>
        </w:rPr>
        <w:t>” is “HR Data Input Needed” it is ready for HR submission.  The section below is only visible to HR staff.</w:t>
      </w:r>
    </w:p>
    <w:p w:rsidR="0006086E" w:rsidRDefault="0006086E" w:rsidP="00016587">
      <w:pPr>
        <w:rPr>
          <w:bCs/>
        </w:rPr>
      </w:pPr>
    </w:p>
    <w:p w:rsidR="00016587" w:rsidRDefault="003435E3" w:rsidP="00016587">
      <w:pPr>
        <w:rPr>
          <w:bCs/>
        </w:rPr>
      </w:pPr>
      <w:r>
        <w:rPr>
          <w:noProof/>
        </w:rPr>
        <w:drawing>
          <wp:inline distT="0" distB="0" distL="0" distR="0" wp14:anchorId="1585FC22" wp14:editId="35FA1EC0">
            <wp:extent cx="6071445" cy="33147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2754" cy="3320874"/>
                    </a:xfrm>
                    <a:prstGeom prst="rect">
                      <a:avLst/>
                    </a:prstGeom>
                  </pic:spPr>
                </pic:pic>
              </a:graphicData>
            </a:graphic>
          </wp:inline>
        </w:drawing>
      </w:r>
    </w:p>
    <w:p w:rsidR="001F6084" w:rsidRDefault="001F6084" w:rsidP="00B81984"/>
    <w:p w:rsidR="001F6084" w:rsidRDefault="001F6084" w:rsidP="001F6084"/>
    <w:p w:rsidR="00DB1082" w:rsidRDefault="00DB1082" w:rsidP="00DB1082">
      <w:pPr>
        <w:numPr>
          <w:ilvl w:val="0"/>
          <w:numId w:val="4"/>
        </w:numPr>
      </w:pPr>
      <w:r>
        <w:t xml:space="preserve">The page shown above contains fields which will be used to populate the Job record of the </w:t>
      </w:r>
      <w:r w:rsidR="00546B77">
        <w:t>student</w:t>
      </w:r>
      <w:r>
        <w:t xml:space="preserve"> when the HR submitter clicks on the “Create JOB Record”</w:t>
      </w:r>
      <w:r w:rsidR="00546B77">
        <w:t xml:space="preserve"> or “Create New EMPLRCD Job”</w:t>
      </w:r>
      <w:r>
        <w:t xml:space="preserve"> button.</w:t>
      </w:r>
    </w:p>
    <w:p w:rsidR="00DB1082" w:rsidRDefault="00DB1082" w:rsidP="00DB1082">
      <w:pPr>
        <w:numPr>
          <w:ilvl w:val="0"/>
          <w:numId w:val="4"/>
        </w:numPr>
      </w:pPr>
      <w:r>
        <w:t>Fields that are in the red squares will be populated from data entered by the contract administrator who started the contract process.  HR may still edit these though if they wish.</w:t>
      </w:r>
      <w:r w:rsidR="00D13D33">
        <w:t xml:space="preserve">  All other fields are defaulted or as in the case of the “Action” and “Reason” code fields are determined by the program or “Select Job Record” button.  These are all editable by the HR rep.</w:t>
      </w:r>
    </w:p>
    <w:p w:rsidR="00DB1082" w:rsidRDefault="00DB1082" w:rsidP="00DB1082">
      <w:pPr>
        <w:numPr>
          <w:ilvl w:val="0"/>
          <w:numId w:val="4"/>
        </w:numPr>
      </w:pPr>
      <w:r>
        <w:t xml:space="preserve">When the HR submitter clicks on the “Select Job Record” they will see a list of all the highest job rows for each EMPL_RCD for that </w:t>
      </w:r>
      <w:r w:rsidR="00546B77">
        <w:t>student</w:t>
      </w:r>
      <w:r>
        <w:t>.  Clicking the select button at the end of the row will populate the data for all the fields that are not in red squares if the data is available.  These fields are also editable if you wish to use your own values.</w:t>
      </w:r>
    </w:p>
    <w:p w:rsidR="003435E3" w:rsidRDefault="003435E3" w:rsidP="00DB1082">
      <w:pPr>
        <w:numPr>
          <w:ilvl w:val="0"/>
          <w:numId w:val="4"/>
        </w:numPr>
      </w:pPr>
      <w:r>
        <w:t xml:space="preserve">The “Contract Start Date Codes” box and fields are critical since they determine how the job record is created in HR.  Please make sure these are correct before </w:t>
      </w:r>
      <w:r>
        <w:lastRenderedPageBreak/>
        <w:t>you submit via the “Create JOB Record” button or the “Create New EMPLRCD Job” button.</w:t>
      </w:r>
    </w:p>
    <w:p w:rsidR="00DB1082" w:rsidRDefault="00DB1082" w:rsidP="00DB1082">
      <w:pPr>
        <w:pStyle w:val="ListParagraph"/>
        <w:numPr>
          <w:ilvl w:val="0"/>
          <w:numId w:val="4"/>
        </w:numPr>
      </w:pPr>
      <w:r>
        <w:t xml:space="preserve">Once the </w:t>
      </w:r>
      <w:proofErr w:type="spellStart"/>
      <w:r w:rsidRPr="00DB1082">
        <w:t>the</w:t>
      </w:r>
      <w:proofErr w:type="spellEnd"/>
      <w:r w:rsidRPr="00DB1082">
        <w:t xml:space="preserve"> HR submitter clicks on</w:t>
      </w:r>
      <w:r>
        <w:t xml:space="preserve"> the “Create JOB Record” button </w:t>
      </w:r>
      <w:r w:rsidR="00546B77">
        <w:t xml:space="preserve">” or “Create New EMPLRCD Job” button </w:t>
      </w:r>
      <w:r>
        <w:t>the “Job Updated?” check box will become checked and the submission status will be updated to “Commitment Acct Input Needed”, but if there is an error please contact IT</w:t>
      </w:r>
      <w:r w:rsidR="00546B77">
        <w:t>.</w:t>
      </w:r>
    </w:p>
    <w:p w:rsidR="00DB1082" w:rsidRPr="00DB1082" w:rsidRDefault="00DB1082" w:rsidP="00DB1082">
      <w:pPr>
        <w:pStyle w:val="ListParagraph"/>
        <w:numPr>
          <w:ilvl w:val="0"/>
          <w:numId w:val="4"/>
        </w:numPr>
        <w:rPr>
          <w:b/>
          <w:u w:val="single"/>
        </w:rPr>
      </w:pPr>
      <w:r w:rsidRPr="00DB1082">
        <w:rPr>
          <w:b/>
          <w:u w:val="single"/>
        </w:rPr>
        <w:t>NOTE</w:t>
      </w:r>
      <w:r>
        <w:rPr>
          <w:b/>
          <w:u w:val="single"/>
        </w:rPr>
        <w:t>:</w:t>
      </w:r>
      <w:r>
        <w:t xml:space="preserve">  </w:t>
      </w:r>
      <w:r w:rsidR="00546B77">
        <w:t>Please use the “Create New EMPLRCD Job” button</w:t>
      </w:r>
      <w:r>
        <w:t xml:space="preserve"> </w:t>
      </w:r>
      <w:r w:rsidR="00546B77">
        <w:t>for a student who has never had a job record in HR or for one whom you wish to create a new EMPL record.</w:t>
      </w:r>
    </w:p>
    <w:p w:rsidR="00F659C6" w:rsidRDefault="00F659C6"/>
    <w:sectPr w:rsidR="00F659C6" w:rsidSect="000C24D5">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C8A" w:rsidRDefault="003C1C8A">
      <w:r>
        <w:separator/>
      </w:r>
    </w:p>
  </w:endnote>
  <w:endnote w:type="continuationSeparator" w:id="0">
    <w:p w:rsidR="003C1C8A" w:rsidRDefault="003C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42E" w:rsidRDefault="00EB7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8A" w:rsidRPr="00AD0506" w:rsidRDefault="005207C3">
    <w:pPr>
      <w:pStyle w:val="Footer"/>
      <w:rPr>
        <w:sz w:val="16"/>
        <w:szCs w:val="16"/>
      </w:rPr>
    </w:pPr>
    <w:fldSimple w:instr=" FILENAME  \p  \* MERGEFORMAT ">
      <w:r w:rsidR="002F7A09">
        <w:rPr>
          <w:noProof/>
          <w:sz w:val="16"/>
          <w:szCs w:val="16"/>
        </w:rPr>
        <w:fldChar w:fldCharType="begin"/>
      </w:r>
      <w:r w:rsidR="002F7A09">
        <w:rPr>
          <w:noProof/>
          <w:sz w:val="16"/>
          <w:szCs w:val="16"/>
        </w:rPr>
        <w:instrText xml:space="preserve"> FILENAME \p \* MERGEFORMAT </w:instrText>
      </w:r>
      <w:r w:rsidR="002F7A09">
        <w:rPr>
          <w:noProof/>
          <w:sz w:val="16"/>
          <w:szCs w:val="16"/>
        </w:rPr>
        <w:fldChar w:fldCharType="separate"/>
      </w:r>
      <w:r w:rsidR="009C3CCE">
        <w:rPr>
          <w:noProof/>
          <w:sz w:val="16"/>
          <w:szCs w:val="16"/>
        </w:rPr>
        <w:fldChar w:fldCharType="begin"/>
      </w:r>
      <w:r w:rsidR="009C3CCE">
        <w:rPr>
          <w:noProof/>
          <w:sz w:val="16"/>
          <w:szCs w:val="16"/>
        </w:rPr>
        <w:instrText xml:space="preserve"> FILENAME \p \* MERGEFORMAT </w:instrText>
      </w:r>
      <w:r w:rsidR="009C3CCE">
        <w:rPr>
          <w:noProof/>
          <w:sz w:val="16"/>
          <w:szCs w:val="16"/>
        </w:rPr>
        <w:fldChar w:fldCharType="separate"/>
      </w:r>
      <w:r w:rsidR="009C3CCE">
        <w:rPr>
          <w:noProof/>
          <w:sz w:val="16"/>
          <w:szCs w:val="16"/>
        </w:rPr>
        <w:t>O:\Developers\Documentation\HR\PUR0999 Student Worker Contract\PUR0999 Student Worker Contract Submitter User Doc v1.docx</w:t>
      </w:r>
      <w:r w:rsidR="009C3CCE">
        <w:rPr>
          <w:noProof/>
          <w:sz w:val="16"/>
          <w:szCs w:val="16"/>
        </w:rPr>
        <w:fldChar w:fldCharType="end"/>
      </w:r>
      <w:r w:rsidR="002F7A09">
        <w:rPr>
          <w:noProof/>
          <w:sz w:val="16"/>
          <w:szCs w:val="16"/>
        </w:rPr>
        <w:fldChar w:fldCharType="end"/>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42E" w:rsidRDefault="00EB7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C8A" w:rsidRDefault="003C1C8A">
      <w:r>
        <w:separator/>
      </w:r>
    </w:p>
  </w:footnote>
  <w:footnote w:type="continuationSeparator" w:id="0">
    <w:p w:rsidR="003C1C8A" w:rsidRDefault="003C1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42E" w:rsidRDefault="00EB7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8A" w:rsidRDefault="003C1C8A" w:rsidP="001C55CF">
    <w:pPr>
      <w:pStyle w:val="Header"/>
      <w:rPr>
        <w:b/>
      </w:rPr>
    </w:pPr>
    <w:r>
      <w:rPr>
        <w:b/>
      </w:rPr>
      <w:t xml:space="preserve"> </w:t>
    </w:r>
    <w:r>
      <w:rPr>
        <w:noProof/>
      </w:rPr>
      <w:drawing>
        <wp:inline distT="0" distB="0" distL="0" distR="0" wp14:anchorId="49F76F42" wp14:editId="3474195C">
          <wp:extent cx="1371600" cy="431165"/>
          <wp:effectExtent l="19050" t="0" r="0" b="0"/>
          <wp:docPr id="2" name="Picture 2"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logo"/>
                  <pic:cNvPicPr>
                    <a:picLocks noChangeAspect="1" noChangeArrowheads="1"/>
                  </pic:cNvPicPr>
                </pic:nvPicPr>
                <pic:blipFill>
                  <a:blip r:embed="rId1"/>
                  <a:srcRect/>
                  <a:stretch>
                    <a:fillRect/>
                  </a:stretch>
                </pic:blipFill>
                <pic:spPr bwMode="auto">
                  <a:xfrm>
                    <a:off x="0" y="0"/>
                    <a:ext cx="1371600" cy="431165"/>
                  </a:xfrm>
                  <a:prstGeom prst="rect">
                    <a:avLst/>
                  </a:prstGeom>
                  <a:noFill/>
                  <a:ln w="9525">
                    <a:noFill/>
                    <a:miter lim="800000"/>
                    <a:headEnd/>
                    <a:tailEnd/>
                  </a:ln>
                </pic:spPr>
              </pic:pic>
            </a:graphicData>
          </a:graphic>
        </wp:inline>
      </w:drawing>
    </w:r>
    <w:r>
      <w:tab/>
    </w:r>
    <w:r>
      <w:tab/>
    </w:r>
    <w:r w:rsidRPr="00B02998">
      <w:rPr>
        <w:b/>
      </w:rPr>
      <w:t xml:space="preserve">Page </w:t>
    </w:r>
    <w:r w:rsidRPr="00B02998">
      <w:rPr>
        <w:b/>
      </w:rPr>
      <w:fldChar w:fldCharType="begin"/>
    </w:r>
    <w:r w:rsidRPr="00B02998">
      <w:rPr>
        <w:b/>
      </w:rPr>
      <w:instrText xml:space="preserve"> PAGE </w:instrText>
    </w:r>
    <w:r w:rsidRPr="00B02998">
      <w:rPr>
        <w:b/>
      </w:rPr>
      <w:fldChar w:fldCharType="separate"/>
    </w:r>
    <w:r w:rsidR="00515CA6">
      <w:rPr>
        <w:b/>
        <w:noProof/>
      </w:rPr>
      <w:t>14</w:t>
    </w:r>
    <w:r w:rsidRPr="00B02998">
      <w:rPr>
        <w:b/>
      </w:rPr>
      <w:fldChar w:fldCharType="end"/>
    </w:r>
    <w:r w:rsidRPr="00B02998">
      <w:rPr>
        <w:b/>
      </w:rPr>
      <w:t xml:space="preserve"> of </w:t>
    </w:r>
    <w:r w:rsidRPr="00B02998">
      <w:rPr>
        <w:b/>
      </w:rPr>
      <w:fldChar w:fldCharType="begin"/>
    </w:r>
    <w:r w:rsidRPr="00B02998">
      <w:rPr>
        <w:b/>
      </w:rPr>
      <w:instrText xml:space="preserve"> NUMPAGES </w:instrText>
    </w:r>
    <w:r w:rsidRPr="00B02998">
      <w:rPr>
        <w:b/>
      </w:rPr>
      <w:fldChar w:fldCharType="separate"/>
    </w:r>
    <w:r w:rsidR="00515CA6">
      <w:rPr>
        <w:b/>
        <w:noProof/>
      </w:rPr>
      <w:t>14</w:t>
    </w:r>
    <w:r w:rsidRPr="00B02998">
      <w:rPr>
        <w:b/>
      </w:rPr>
      <w:fldChar w:fldCharType="end"/>
    </w:r>
  </w:p>
  <w:p w:rsidR="003C1C8A" w:rsidRPr="001C55CF" w:rsidRDefault="003C1C8A" w:rsidP="001C55CF">
    <w:pPr>
      <w:pStyle w:val="Header"/>
      <w:jc w:val="center"/>
      <w:rPr>
        <w:b/>
      </w:rPr>
    </w:pPr>
  </w:p>
  <w:p w:rsidR="003C1C8A" w:rsidRPr="00ED7E11" w:rsidRDefault="003C1C8A" w:rsidP="00281A34">
    <w:pPr>
      <w:outlineLvl w:val="0"/>
      <w:rPr>
        <w:u w:val="thick"/>
      </w:rPr>
    </w:pPr>
    <w:r>
      <w:rPr>
        <w:b/>
      </w:rPr>
      <w:t xml:space="preserve">TOPIC:          </w:t>
    </w:r>
    <w:r>
      <w:t>PeopleSoft</w:t>
    </w:r>
    <w:r w:rsidRPr="00774E68">
      <w:t xml:space="preserve"> </w:t>
    </w:r>
    <w:r>
      <w:t xml:space="preserve">Custom Bolt-on </w:t>
    </w:r>
    <w:r w:rsidR="00800848">
      <w:t>Student Worker Contract</w:t>
    </w:r>
    <w:r w:rsidR="008C530C">
      <w:t xml:space="preserve"> - Submitter</w:t>
    </w:r>
  </w:p>
  <w:p w:rsidR="003C1C8A" w:rsidRPr="00ED7E11" w:rsidRDefault="003C1C8A">
    <w:pPr>
      <w:pStyle w:val="Header"/>
      <w:rPr>
        <w:u w:val="thick"/>
      </w:rPr>
    </w:pPr>
    <w:r w:rsidRPr="00ED7E11">
      <w:rPr>
        <w:u w:val="thick"/>
      </w:rPr>
      <w:tab/>
    </w:r>
    <w:r>
      <w:rPr>
        <w:u w:val="thick"/>
      </w:rPr>
      <w:t>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42E" w:rsidRDefault="00EB7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52174"/>
    <w:multiLevelType w:val="hybridMultilevel"/>
    <w:tmpl w:val="09266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22F34"/>
    <w:multiLevelType w:val="hybridMultilevel"/>
    <w:tmpl w:val="5F6E7C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63C68"/>
    <w:multiLevelType w:val="hybridMultilevel"/>
    <w:tmpl w:val="DAF203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253B"/>
    <w:multiLevelType w:val="hybridMultilevel"/>
    <w:tmpl w:val="7F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C6305"/>
    <w:multiLevelType w:val="hybridMultilevel"/>
    <w:tmpl w:val="840E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275C3"/>
    <w:multiLevelType w:val="hybridMultilevel"/>
    <w:tmpl w:val="C84457CA"/>
    <w:lvl w:ilvl="0" w:tplc="04090001">
      <w:start w:val="1"/>
      <w:numFmt w:val="bullet"/>
      <w:lvlText w:val=""/>
      <w:lvlJc w:val="left"/>
      <w:pPr>
        <w:ind w:left="720" w:hanging="360"/>
      </w:pPr>
      <w:rPr>
        <w:rFonts w:ascii="Symbol" w:hAnsi="Symbol" w:hint="default"/>
      </w:rPr>
    </w:lvl>
    <w:lvl w:ilvl="1" w:tplc="B874DAFA">
      <w:start w:val="1"/>
      <w:numFmt w:val="decimal"/>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430B9"/>
    <w:multiLevelType w:val="hybridMultilevel"/>
    <w:tmpl w:val="7F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F31EA"/>
    <w:multiLevelType w:val="hybridMultilevel"/>
    <w:tmpl w:val="59E63E66"/>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03B2B"/>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06760"/>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187B7F"/>
    <w:multiLevelType w:val="hybridMultilevel"/>
    <w:tmpl w:val="3AFC40F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5393B"/>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114E80"/>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316B3C"/>
    <w:multiLevelType w:val="hybridMultilevel"/>
    <w:tmpl w:val="464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D750A"/>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5"/>
  </w:num>
  <w:num w:numId="5">
    <w:abstractNumId w:val="2"/>
  </w:num>
  <w:num w:numId="6">
    <w:abstractNumId w:val="3"/>
  </w:num>
  <w:num w:numId="7">
    <w:abstractNumId w:val="8"/>
  </w:num>
  <w:num w:numId="8">
    <w:abstractNumId w:val="1"/>
  </w:num>
  <w:num w:numId="9">
    <w:abstractNumId w:val="12"/>
  </w:num>
  <w:num w:numId="10">
    <w:abstractNumId w:val="11"/>
  </w:num>
  <w:num w:numId="11">
    <w:abstractNumId w:val="4"/>
  </w:num>
  <w:num w:numId="12">
    <w:abstractNumId w:val="13"/>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4951db79-0ca4-458d-829d-687f7d10b2c3"/>
  </w:docVars>
  <w:rsids>
    <w:rsidRoot w:val="001C55CF"/>
    <w:rsid w:val="000016D3"/>
    <w:rsid w:val="000130E8"/>
    <w:rsid w:val="00016587"/>
    <w:rsid w:val="00036418"/>
    <w:rsid w:val="00036B23"/>
    <w:rsid w:val="000401E2"/>
    <w:rsid w:val="0005655F"/>
    <w:rsid w:val="0006086E"/>
    <w:rsid w:val="00061F3C"/>
    <w:rsid w:val="00067474"/>
    <w:rsid w:val="00074E3A"/>
    <w:rsid w:val="000934DA"/>
    <w:rsid w:val="000B163F"/>
    <w:rsid w:val="000C24D5"/>
    <w:rsid w:val="000D3B16"/>
    <w:rsid w:val="000E7966"/>
    <w:rsid w:val="00101864"/>
    <w:rsid w:val="0010285B"/>
    <w:rsid w:val="00117C90"/>
    <w:rsid w:val="00117E82"/>
    <w:rsid w:val="001320A6"/>
    <w:rsid w:val="00132C04"/>
    <w:rsid w:val="00134627"/>
    <w:rsid w:val="001359E2"/>
    <w:rsid w:val="00143D29"/>
    <w:rsid w:val="001453D0"/>
    <w:rsid w:val="00167195"/>
    <w:rsid w:val="001849F1"/>
    <w:rsid w:val="001C3EE5"/>
    <w:rsid w:val="001C55CF"/>
    <w:rsid w:val="001D311F"/>
    <w:rsid w:val="001D39D0"/>
    <w:rsid w:val="001E508F"/>
    <w:rsid w:val="001F57A9"/>
    <w:rsid w:val="001F5DA2"/>
    <w:rsid w:val="001F6084"/>
    <w:rsid w:val="002343AC"/>
    <w:rsid w:val="002479FA"/>
    <w:rsid w:val="002639E6"/>
    <w:rsid w:val="002748D4"/>
    <w:rsid w:val="00281A34"/>
    <w:rsid w:val="002861B2"/>
    <w:rsid w:val="002A6FFE"/>
    <w:rsid w:val="002B5960"/>
    <w:rsid w:val="002C756D"/>
    <w:rsid w:val="002D5374"/>
    <w:rsid w:val="002D64D8"/>
    <w:rsid w:val="002D6B1D"/>
    <w:rsid w:val="002E69B4"/>
    <w:rsid w:val="002E7AC2"/>
    <w:rsid w:val="002F2512"/>
    <w:rsid w:val="002F35B0"/>
    <w:rsid w:val="002F5E92"/>
    <w:rsid w:val="002F7A09"/>
    <w:rsid w:val="003025B2"/>
    <w:rsid w:val="00322020"/>
    <w:rsid w:val="00322BA8"/>
    <w:rsid w:val="00323D3C"/>
    <w:rsid w:val="003435E3"/>
    <w:rsid w:val="00353645"/>
    <w:rsid w:val="00355727"/>
    <w:rsid w:val="00362998"/>
    <w:rsid w:val="003667CB"/>
    <w:rsid w:val="00395770"/>
    <w:rsid w:val="003B1045"/>
    <w:rsid w:val="003B1E98"/>
    <w:rsid w:val="003C0F82"/>
    <w:rsid w:val="003C1C8A"/>
    <w:rsid w:val="003C2DEF"/>
    <w:rsid w:val="003D0486"/>
    <w:rsid w:val="003D0F2D"/>
    <w:rsid w:val="003D36A4"/>
    <w:rsid w:val="003D7839"/>
    <w:rsid w:val="004125F5"/>
    <w:rsid w:val="0041364B"/>
    <w:rsid w:val="004155E5"/>
    <w:rsid w:val="004275E7"/>
    <w:rsid w:val="00440FC1"/>
    <w:rsid w:val="004533B9"/>
    <w:rsid w:val="00467FD8"/>
    <w:rsid w:val="004761FF"/>
    <w:rsid w:val="004772AE"/>
    <w:rsid w:val="004903A7"/>
    <w:rsid w:val="00497D7F"/>
    <w:rsid w:val="004A3AFC"/>
    <w:rsid w:val="004C23B5"/>
    <w:rsid w:val="004C243D"/>
    <w:rsid w:val="004D4F29"/>
    <w:rsid w:val="00501B44"/>
    <w:rsid w:val="00505A1A"/>
    <w:rsid w:val="00507455"/>
    <w:rsid w:val="00515CA6"/>
    <w:rsid w:val="005207C3"/>
    <w:rsid w:val="00523C67"/>
    <w:rsid w:val="00524A4C"/>
    <w:rsid w:val="005278FC"/>
    <w:rsid w:val="0053023F"/>
    <w:rsid w:val="00534EC5"/>
    <w:rsid w:val="00540F72"/>
    <w:rsid w:val="00546B77"/>
    <w:rsid w:val="0056753F"/>
    <w:rsid w:val="005678DA"/>
    <w:rsid w:val="00567E5D"/>
    <w:rsid w:val="00571A69"/>
    <w:rsid w:val="00590D8E"/>
    <w:rsid w:val="00594AFD"/>
    <w:rsid w:val="005A6899"/>
    <w:rsid w:val="005B5CF3"/>
    <w:rsid w:val="005B6AF8"/>
    <w:rsid w:val="005C094A"/>
    <w:rsid w:val="005C25A8"/>
    <w:rsid w:val="005C585E"/>
    <w:rsid w:val="005E0A49"/>
    <w:rsid w:val="005E6CCE"/>
    <w:rsid w:val="00603EAA"/>
    <w:rsid w:val="00615647"/>
    <w:rsid w:val="006314FF"/>
    <w:rsid w:val="00635F11"/>
    <w:rsid w:val="006528FD"/>
    <w:rsid w:val="00666518"/>
    <w:rsid w:val="00667A80"/>
    <w:rsid w:val="006875FD"/>
    <w:rsid w:val="00692E9E"/>
    <w:rsid w:val="006B76BA"/>
    <w:rsid w:val="006C3D7E"/>
    <w:rsid w:val="00703854"/>
    <w:rsid w:val="00725C5E"/>
    <w:rsid w:val="00756440"/>
    <w:rsid w:val="007727D9"/>
    <w:rsid w:val="00774E68"/>
    <w:rsid w:val="00780A99"/>
    <w:rsid w:val="00784B25"/>
    <w:rsid w:val="0079441A"/>
    <w:rsid w:val="007A5B5D"/>
    <w:rsid w:val="007B2307"/>
    <w:rsid w:val="007B232D"/>
    <w:rsid w:val="007C1A3E"/>
    <w:rsid w:val="007C1B82"/>
    <w:rsid w:val="007E37DD"/>
    <w:rsid w:val="007F69F9"/>
    <w:rsid w:val="00800848"/>
    <w:rsid w:val="00806BF3"/>
    <w:rsid w:val="00810EF1"/>
    <w:rsid w:val="00815032"/>
    <w:rsid w:val="0081638F"/>
    <w:rsid w:val="0082586E"/>
    <w:rsid w:val="00832679"/>
    <w:rsid w:val="008337DD"/>
    <w:rsid w:val="0083554B"/>
    <w:rsid w:val="00846F8F"/>
    <w:rsid w:val="008648F9"/>
    <w:rsid w:val="008660A4"/>
    <w:rsid w:val="00875EC7"/>
    <w:rsid w:val="00884C7F"/>
    <w:rsid w:val="008911FC"/>
    <w:rsid w:val="008A0C95"/>
    <w:rsid w:val="008C530C"/>
    <w:rsid w:val="008D29AA"/>
    <w:rsid w:val="008D4951"/>
    <w:rsid w:val="008F000D"/>
    <w:rsid w:val="008F36FB"/>
    <w:rsid w:val="0090427D"/>
    <w:rsid w:val="0091063F"/>
    <w:rsid w:val="009126D7"/>
    <w:rsid w:val="00914F50"/>
    <w:rsid w:val="0091651A"/>
    <w:rsid w:val="0092538A"/>
    <w:rsid w:val="009502DB"/>
    <w:rsid w:val="00951BCC"/>
    <w:rsid w:val="00953382"/>
    <w:rsid w:val="009612B7"/>
    <w:rsid w:val="00973B74"/>
    <w:rsid w:val="009A452B"/>
    <w:rsid w:val="009B209C"/>
    <w:rsid w:val="009B7377"/>
    <w:rsid w:val="009C0764"/>
    <w:rsid w:val="009C3CCE"/>
    <w:rsid w:val="009F64CC"/>
    <w:rsid w:val="00A16D99"/>
    <w:rsid w:val="00A25ED7"/>
    <w:rsid w:val="00A37C77"/>
    <w:rsid w:val="00A40AF5"/>
    <w:rsid w:val="00A41F16"/>
    <w:rsid w:val="00A53AA1"/>
    <w:rsid w:val="00A60174"/>
    <w:rsid w:val="00A64C76"/>
    <w:rsid w:val="00A65593"/>
    <w:rsid w:val="00A8285D"/>
    <w:rsid w:val="00A92707"/>
    <w:rsid w:val="00A941C4"/>
    <w:rsid w:val="00AA180E"/>
    <w:rsid w:val="00AD0506"/>
    <w:rsid w:val="00AE07BC"/>
    <w:rsid w:val="00AE2DCD"/>
    <w:rsid w:val="00AF6E00"/>
    <w:rsid w:val="00B02998"/>
    <w:rsid w:val="00B265EF"/>
    <w:rsid w:val="00B430A8"/>
    <w:rsid w:val="00B473D3"/>
    <w:rsid w:val="00B63B90"/>
    <w:rsid w:val="00B63FB8"/>
    <w:rsid w:val="00B67CB5"/>
    <w:rsid w:val="00B74E5C"/>
    <w:rsid w:val="00B80918"/>
    <w:rsid w:val="00B81984"/>
    <w:rsid w:val="00B85B5C"/>
    <w:rsid w:val="00B95820"/>
    <w:rsid w:val="00B95870"/>
    <w:rsid w:val="00B975BE"/>
    <w:rsid w:val="00BA3E3B"/>
    <w:rsid w:val="00BD4BBD"/>
    <w:rsid w:val="00BD5C62"/>
    <w:rsid w:val="00BE335C"/>
    <w:rsid w:val="00BF4394"/>
    <w:rsid w:val="00BF6E76"/>
    <w:rsid w:val="00C03850"/>
    <w:rsid w:val="00C0760C"/>
    <w:rsid w:val="00C240ED"/>
    <w:rsid w:val="00C26D67"/>
    <w:rsid w:val="00C45718"/>
    <w:rsid w:val="00C47AF0"/>
    <w:rsid w:val="00C50328"/>
    <w:rsid w:val="00C629D6"/>
    <w:rsid w:val="00C765F9"/>
    <w:rsid w:val="00C8254F"/>
    <w:rsid w:val="00C82B65"/>
    <w:rsid w:val="00CB09DF"/>
    <w:rsid w:val="00CD15B1"/>
    <w:rsid w:val="00CD2A06"/>
    <w:rsid w:val="00CE6430"/>
    <w:rsid w:val="00D13D33"/>
    <w:rsid w:val="00D238F3"/>
    <w:rsid w:val="00D24B0F"/>
    <w:rsid w:val="00D2645F"/>
    <w:rsid w:val="00D336B2"/>
    <w:rsid w:val="00D3591B"/>
    <w:rsid w:val="00D4040E"/>
    <w:rsid w:val="00D42E34"/>
    <w:rsid w:val="00D82770"/>
    <w:rsid w:val="00D854A4"/>
    <w:rsid w:val="00D87E99"/>
    <w:rsid w:val="00D90BA2"/>
    <w:rsid w:val="00D965A7"/>
    <w:rsid w:val="00D96DB4"/>
    <w:rsid w:val="00D977CE"/>
    <w:rsid w:val="00DB1082"/>
    <w:rsid w:val="00DB1519"/>
    <w:rsid w:val="00DB7974"/>
    <w:rsid w:val="00DC4073"/>
    <w:rsid w:val="00DD25B2"/>
    <w:rsid w:val="00DD7681"/>
    <w:rsid w:val="00DD7A38"/>
    <w:rsid w:val="00DF4D63"/>
    <w:rsid w:val="00E00C71"/>
    <w:rsid w:val="00E30C22"/>
    <w:rsid w:val="00E41653"/>
    <w:rsid w:val="00E41F5E"/>
    <w:rsid w:val="00E50801"/>
    <w:rsid w:val="00E736E9"/>
    <w:rsid w:val="00E758D4"/>
    <w:rsid w:val="00E80767"/>
    <w:rsid w:val="00E90385"/>
    <w:rsid w:val="00E90BAC"/>
    <w:rsid w:val="00E92057"/>
    <w:rsid w:val="00EA0B4A"/>
    <w:rsid w:val="00EA5C22"/>
    <w:rsid w:val="00EB3DF2"/>
    <w:rsid w:val="00EB742E"/>
    <w:rsid w:val="00ED7E11"/>
    <w:rsid w:val="00EF6658"/>
    <w:rsid w:val="00F33F50"/>
    <w:rsid w:val="00F37E87"/>
    <w:rsid w:val="00F53EFD"/>
    <w:rsid w:val="00F559E1"/>
    <w:rsid w:val="00F62B61"/>
    <w:rsid w:val="00F659C6"/>
    <w:rsid w:val="00F71C74"/>
    <w:rsid w:val="00F821C7"/>
    <w:rsid w:val="00F8480D"/>
    <w:rsid w:val="00FA6378"/>
    <w:rsid w:val="00FB5EF4"/>
    <w:rsid w:val="00FB62F3"/>
    <w:rsid w:val="00FB7DC5"/>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89635946-EED0-48DB-B988-CDCF004F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53F"/>
    <w:rPr>
      <w:sz w:val="24"/>
      <w:szCs w:val="24"/>
    </w:rPr>
  </w:style>
  <w:style w:type="paragraph" w:styleId="Heading1">
    <w:name w:val="heading 1"/>
    <w:basedOn w:val="Normal"/>
    <w:next w:val="Normal"/>
    <w:link w:val="Heading1Char"/>
    <w:qFormat/>
    <w:rsid w:val="002639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2639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639E6"/>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5CF"/>
    <w:pPr>
      <w:tabs>
        <w:tab w:val="center" w:pos="4320"/>
        <w:tab w:val="right" w:pos="8640"/>
      </w:tabs>
    </w:pPr>
  </w:style>
  <w:style w:type="paragraph" w:styleId="Footer">
    <w:name w:val="footer"/>
    <w:basedOn w:val="Normal"/>
    <w:rsid w:val="001C55CF"/>
    <w:pPr>
      <w:tabs>
        <w:tab w:val="center" w:pos="4320"/>
        <w:tab w:val="right" w:pos="8640"/>
      </w:tabs>
    </w:pPr>
  </w:style>
  <w:style w:type="table" w:styleId="TableGrid">
    <w:name w:val="Table Grid"/>
    <w:basedOn w:val="TableNormal"/>
    <w:rsid w:val="00774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4E68"/>
    <w:pPr>
      <w:shd w:val="clear" w:color="auto" w:fill="000080"/>
    </w:pPr>
    <w:rPr>
      <w:rFonts w:ascii="Tahoma" w:hAnsi="Tahoma" w:cs="Tahoma"/>
      <w:sz w:val="20"/>
      <w:szCs w:val="20"/>
    </w:rPr>
  </w:style>
  <w:style w:type="character" w:styleId="Hyperlink">
    <w:name w:val="Hyperlink"/>
    <w:basedOn w:val="DefaultParagraphFont"/>
    <w:uiPriority w:val="99"/>
    <w:rsid w:val="00E90385"/>
    <w:rPr>
      <w:color w:val="0000FF"/>
      <w:u w:val="single"/>
    </w:rPr>
  </w:style>
  <w:style w:type="paragraph" w:styleId="ListParagraph">
    <w:name w:val="List Paragraph"/>
    <w:basedOn w:val="Normal"/>
    <w:uiPriority w:val="34"/>
    <w:qFormat/>
    <w:rsid w:val="0010285B"/>
    <w:pPr>
      <w:ind w:left="720"/>
    </w:pPr>
  </w:style>
  <w:style w:type="character" w:customStyle="1" w:styleId="Heading1Char">
    <w:name w:val="Heading 1 Char"/>
    <w:basedOn w:val="DefaultParagraphFont"/>
    <w:link w:val="Heading1"/>
    <w:rsid w:val="002639E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639E6"/>
    <w:pPr>
      <w:keepLines/>
      <w:spacing w:before="480" w:after="0" w:line="276" w:lineRule="auto"/>
      <w:outlineLvl w:val="9"/>
    </w:pPr>
    <w:rPr>
      <w:color w:val="365F91"/>
      <w:kern w:val="0"/>
      <w:sz w:val="28"/>
      <w:szCs w:val="28"/>
    </w:rPr>
  </w:style>
  <w:style w:type="character" w:styleId="Strong">
    <w:name w:val="Strong"/>
    <w:basedOn w:val="DefaultParagraphFont"/>
    <w:qFormat/>
    <w:rsid w:val="002639E6"/>
    <w:rPr>
      <w:b/>
      <w:bCs/>
    </w:rPr>
  </w:style>
  <w:style w:type="paragraph" w:styleId="TOC1">
    <w:name w:val="toc 1"/>
    <w:basedOn w:val="Normal"/>
    <w:next w:val="Normal"/>
    <w:autoRedefine/>
    <w:uiPriority w:val="39"/>
    <w:rsid w:val="002639E6"/>
  </w:style>
  <w:style w:type="paragraph" w:styleId="Title">
    <w:name w:val="Title"/>
    <w:basedOn w:val="Normal"/>
    <w:next w:val="Normal"/>
    <w:link w:val="TitleChar"/>
    <w:qFormat/>
    <w:rsid w:val="002639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639E6"/>
    <w:rPr>
      <w:rFonts w:ascii="Cambria" w:eastAsia="Times New Roman" w:hAnsi="Cambria" w:cs="Times New Roman"/>
      <w:b/>
      <w:bCs/>
      <w:kern w:val="28"/>
      <w:sz w:val="32"/>
      <w:szCs w:val="32"/>
    </w:rPr>
  </w:style>
  <w:style w:type="character" w:styleId="SubtleReference">
    <w:name w:val="Subtle Reference"/>
    <w:basedOn w:val="DefaultParagraphFont"/>
    <w:uiPriority w:val="31"/>
    <w:qFormat/>
    <w:rsid w:val="002639E6"/>
    <w:rPr>
      <w:smallCaps/>
      <w:color w:val="C0504D"/>
      <w:u w:val="single"/>
    </w:rPr>
  </w:style>
  <w:style w:type="character" w:customStyle="1" w:styleId="Heading2Char">
    <w:name w:val="Heading 2 Char"/>
    <w:basedOn w:val="DefaultParagraphFont"/>
    <w:link w:val="Heading2"/>
    <w:rsid w:val="002639E6"/>
    <w:rPr>
      <w:rFonts w:ascii="Cambria" w:eastAsia="Times New Roman" w:hAnsi="Cambria" w:cs="Times New Roman"/>
      <w:b/>
      <w:bCs/>
      <w:i/>
      <w:iCs/>
      <w:sz w:val="28"/>
      <w:szCs w:val="28"/>
    </w:rPr>
  </w:style>
  <w:style w:type="paragraph" w:styleId="TOC2">
    <w:name w:val="toc 2"/>
    <w:basedOn w:val="Normal"/>
    <w:next w:val="Normal"/>
    <w:autoRedefine/>
    <w:uiPriority w:val="39"/>
    <w:rsid w:val="002639E6"/>
    <w:pPr>
      <w:ind w:left="240"/>
    </w:pPr>
  </w:style>
  <w:style w:type="character" w:customStyle="1" w:styleId="Heading3Char">
    <w:name w:val="Heading 3 Char"/>
    <w:basedOn w:val="DefaultParagraphFont"/>
    <w:link w:val="Heading3"/>
    <w:semiHidden/>
    <w:rsid w:val="002639E6"/>
    <w:rPr>
      <w:rFonts w:ascii="Cambria" w:eastAsia="Times New Roman" w:hAnsi="Cambria" w:cs="Times New Roman"/>
      <w:b/>
      <w:bCs/>
      <w:sz w:val="26"/>
      <w:szCs w:val="26"/>
    </w:rPr>
  </w:style>
  <w:style w:type="paragraph" w:styleId="TOC3">
    <w:name w:val="toc 3"/>
    <w:basedOn w:val="Normal"/>
    <w:next w:val="Normal"/>
    <w:autoRedefine/>
    <w:uiPriority w:val="39"/>
    <w:rsid w:val="002639E6"/>
    <w:pPr>
      <w:ind w:left="480"/>
    </w:pPr>
  </w:style>
  <w:style w:type="paragraph" w:styleId="NoSpacing">
    <w:name w:val="No Spacing"/>
    <w:uiPriority w:val="1"/>
    <w:qFormat/>
    <w:rsid w:val="002639E6"/>
    <w:rPr>
      <w:sz w:val="24"/>
      <w:szCs w:val="24"/>
    </w:rPr>
  </w:style>
  <w:style w:type="character" w:styleId="IntenseReference">
    <w:name w:val="Intense Reference"/>
    <w:basedOn w:val="DefaultParagraphFont"/>
    <w:uiPriority w:val="32"/>
    <w:qFormat/>
    <w:rsid w:val="002639E6"/>
    <w:rPr>
      <w:b/>
      <w:bCs/>
      <w:smallCaps/>
      <w:color w:val="C0504D"/>
      <w:spacing w:val="5"/>
      <w:u w:val="single"/>
    </w:rPr>
  </w:style>
  <w:style w:type="paragraph" w:styleId="Subtitle">
    <w:name w:val="Subtitle"/>
    <w:basedOn w:val="Normal"/>
    <w:next w:val="Normal"/>
    <w:link w:val="SubtitleChar"/>
    <w:qFormat/>
    <w:rsid w:val="002639E6"/>
    <w:pPr>
      <w:spacing w:after="60"/>
      <w:jc w:val="center"/>
      <w:outlineLvl w:val="1"/>
    </w:pPr>
    <w:rPr>
      <w:rFonts w:ascii="Cambria" w:hAnsi="Cambria"/>
    </w:rPr>
  </w:style>
  <w:style w:type="character" w:customStyle="1" w:styleId="SubtitleChar">
    <w:name w:val="Subtitle Char"/>
    <w:basedOn w:val="DefaultParagraphFont"/>
    <w:link w:val="Subtitle"/>
    <w:rsid w:val="002639E6"/>
    <w:rPr>
      <w:rFonts w:ascii="Cambria" w:eastAsia="Times New Roman" w:hAnsi="Cambria" w:cs="Times New Roman"/>
      <w:sz w:val="24"/>
      <w:szCs w:val="24"/>
    </w:rPr>
  </w:style>
  <w:style w:type="character" w:styleId="Emphasis">
    <w:name w:val="Emphasis"/>
    <w:basedOn w:val="DefaultParagraphFont"/>
    <w:qFormat/>
    <w:rsid w:val="002639E6"/>
    <w:rPr>
      <w:i/>
      <w:iCs/>
    </w:rPr>
  </w:style>
  <w:style w:type="character" w:styleId="IntenseEmphasis">
    <w:name w:val="Intense Emphasis"/>
    <w:basedOn w:val="DefaultParagraphFont"/>
    <w:uiPriority w:val="21"/>
    <w:qFormat/>
    <w:rsid w:val="002639E6"/>
    <w:rPr>
      <w:b/>
      <w:bCs/>
      <w:i/>
      <w:iCs/>
      <w:color w:val="4F81BD"/>
    </w:rPr>
  </w:style>
  <w:style w:type="paragraph" w:styleId="Quote">
    <w:name w:val="Quote"/>
    <w:basedOn w:val="Normal"/>
    <w:next w:val="Normal"/>
    <w:link w:val="QuoteChar"/>
    <w:uiPriority w:val="29"/>
    <w:qFormat/>
    <w:rsid w:val="008A0C95"/>
    <w:rPr>
      <w:i/>
      <w:iCs/>
      <w:color w:val="000000"/>
    </w:rPr>
  </w:style>
  <w:style w:type="character" w:customStyle="1" w:styleId="QuoteChar">
    <w:name w:val="Quote Char"/>
    <w:basedOn w:val="DefaultParagraphFont"/>
    <w:link w:val="Quote"/>
    <w:uiPriority w:val="29"/>
    <w:rsid w:val="008A0C95"/>
    <w:rPr>
      <w:i/>
      <w:iCs/>
      <w:color w:val="000000"/>
      <w:sz w:val="24"/>
      <w:szCs w:val="24"/>
    </w:rPr>
  </w:style>
  <w:style w:type="character" w:customStyle="1" w:styleId="pstext">
    <w:name w:val="pstext"/>
    <w:basedOn w:val="DefaultParagraphFont"/>
    <w:rsid w:val="000130E8"/>
  </w:style>
  <w:style w:type="character" w:customStyle="1" w:styleId="ptbreadcrumbcur">
    <w:name w:val="ptbreadcrumbcur"/>
    <w:basedOn w:val="DefaultParagraphFont"/>
    <w:rsid w:val="000130E8"/>
  </w:style>
  <w:style w:type="paragraph" w:styleId="BalloonText">
    <w:name w:val="Balloon Text"/>
    <w:basedOn w:val="Normal"/>
    <w:link w:val="BalloonTextChar"/>
    <w:rsid w:val="004C23B5"/>
    <w:rPr>
      <w:rFonts w:ascii="Tahoma" w:hAnsi="Tahoma" w:cs="Tahoma"/>
      <w:sz w:val="16"/>
      <w:szCs w:val="16"/>
    </w:rPr>
  </w:style>
  <w:style w:type="character" w:customStyle="1" w:styleId="BalloonTextChar">
    <w:name w:val="Balloon Text Char"/>
    <w:basedOn w:val="DefaultParagraphFont"/>
    <w:link w:val="BalloonText"/>
    <w:rsid w:val="004C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41710">
      <w:bodyDiv w:val="1"/>
      <w:marLeft w:val="0"/>
      <w:marRight w:val="0"/>
      <w:marTop w:val="0"/>
      <w:marBottom w:val="0"/>
      <w:divBdr>
        <w:top w:val="none" w:sz="0" w:space="0" w:color="auto"/>
        <w:left w:val="none" w:sz="0" w:space="0" w:color="auto"/>
        <w:bottom w:val="none" w:sz="0" w:space="0" w:color="auto"/>
        <w:right w:val="none" w:sz="0" w:space="0" w:color="auto"/>
      </w:divBdr>
      <w:divsChild>
        <w:div w:id="530534256">
          <w:marLeft w:val="0"/>
          <w:marRight w:val="0"/>
          <w:marTop w:val="0"/>
          <w:marBottom w:val="0"/>
          <w:divBdr>
            <w:top w:val="none" w:sz="0" w:space="0" w:color="auto"/>
            <w:left w:val="none" w:sz="0" w:space="0" w:color="auto"/>
            <w:bottom w:val="none" w:sz="0" w:space="0" w:color="auto"/>
            <w:right w:val="none" w:sz="0" w:space="0" w:color="auto"/>
          </w:divBdr>
          <w:divsChild>
            <w:div w:id="1049064367">
              <w:marLeft w:val="0"/>
              <w:marRight w:val="0"/>
              <w:marTop w:val="0"/>
              <w:marBottom w:val="0"/>
              <w:divBdr>
                <w:top w:val="none" w:sz="0" w:space="0" w:color="auto"/>
                <w:left w:val="none" w:sz="0" w:space="0" w:color="auto"/>
                <w:bottom w:val="none" w:sz="0" w:space="0" w:color="auto"/>
                <w:right w:val="none" w:sz="0" w:space="0" w:color="auto"/>
              </w:divBdr>
              <w:divsChild>
                <w:div w:id="12600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871">
      <w:bodyDiv w:val="1"/>
      <w:marLeft w:val="0"/>
      <w:marRight w:val="0"/>
      <w:marTop w:val="0"/>
      <w:marBottom w:val="0"/>
      <w:divBdr>
        <w:top w:val="none" w:sz="0" w:space="0" w:color="auto"/>
        <w:left w:val="none" w:sz="0" w:space="0" w:color="auto"/>
        <w:bottom w:val="none" w:sz="0" w:space="0" w:color="auto"/>
        <w:right w:val="none" w:sz="0" w:space="0" w:color="auto"/>
      </w:divBdr>
    </w:div>
    <w:div w:id="1426461329">
      <w:bodyDiv w:val="1"/>
      <w:marLeft w:val="0"/>
      <w:marRight w:val="0"/>
      <w:marTop w:val="0"/>
      <w:marBottom w:val="0"/>
      <w:divBdr>
        <w:top w:val="none" w:sz="0" w:space="0" w:color="auto"/>
        <w:left w:val="none" w:sz="0" w:space="0" w:color="auto"/>
        <w:bottom w:val="none" w:sz="0" w:space="0" w:color="auto"/>
        <w:right w:val="none" w:sz="0" w:space="0" w:color="auto"/>
      </w:divBdr>
      <w:divsChild>
        <w:div w:id="306936449">
          <w:marLeft w:val="0"/>
          <w:marRight w:val="0"/>
          <w:marTop w:val="0"/>
          <w:marBottom w:val="0"/>
          <w:divBdr>
            <w:top w:val="none" w:sz="0" w:space="0" w:color="auto"/>
            <w:left w:val="none" w:sz="0" w:space="0" w:color="auto"/>
            <w:bottom w:val="none" w:sz="0" w:space="0" w:color="auto"/>
            <w:right w:val="none" w:sz="0" w:space="0" w:color="auto"/>
          </w:divBdr>
          <w:divsChild>
            <w:div w:id="581987463">
              <w:marLeft w:val="0"/>
              <w:marRight w:val="0"/>
              <w:marTop w:val="0"/>
              <w:marBottom w:val="0"/>
              <w:divBdr>
                <w:top w:val="none" w:sz="0" w:space="0" w:color="auto"/>
                <w:left w:val="none" w:sz="0" w:space="0" w:color="auto"/>
                <w:bottom w:val="none" w:sz="0" w:space="0" w:color="auto"/>
                <w:right w:val="none" w:sz="0" w:space="0" w:color="auto"/>
              </w:divBdr>
              <w:divsChild>
                <w:div w:id="11185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7164">
      <w:bodyDiv w:val="1"/>
      <w:marLeft w:val="0"/>
      <w:marRight w:val="0"/>
      <w:marTop w:val="0"/>
      <w:marBottom w:val="0"/>
      <w:divBdr>
        <w:top w:val="none" w:sz="0" w:space="0" w:color="auto"/>
        <w:left w:val="none" w:sz="0" w:space="0" w:color="auto"/>
        <w:bottom w:val="none" w:sz="0" w:space="0" w:color="auto"/>
        <w:right w:val="none" w:sz="0" w:space="0" w:color="auto"/>
      </w:divBdr>
      <w:divsChild>
        <w:div w:id="76677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33903-B9A9-4E77-8CA4-9B88B71F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1828</Words>
  <Characters>9198</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In Attendance:</vt:lpstr>
    </vt:vector>
  </TitlesOfParts>
  <Company>Salisbury University</Company>
  <LinksUpToDate>false</LinksUpToDate>
  <CharactersWithSpaces>11004</CharactersWithSpaces>
  <SharedDoc>false</SharedDoc>
  <HLinks>
    <vt:vector size="444" baseType="variant">
      <vt:variant>
        <vt:i4>1572921</vt:i4>
      </vt:variant>
      <vt:variant>
        <vt:i4>443</vt:i4>
      </vt:variant>
      <vt:variant>
        <vt:i4>0</vt:i4>
      </vt:variant>
      <vt:variant>
        <vt:i4>5</vt:i4>
      </vt:variant>
      <vt:variant>
        <vt:lpwstr/>
      </vt:variant>
      <vt:variant>
        <vt:lpwstr>_Toc231885215</vt:lpwstr>
      </vt:variant>
      <vt:variant>
        <vt:i4>1572921</vt:i4>
      </vt:variant>
      <vt:variant>
        <vt:i4>437</vt:i4>
      </vt:variant>
      <vt:variant>
        <vt:i4>0</vt:i4>
      </vt:variant>
      <vt:variant>
        <vt:i4>5</vt:i4>
      </vt:variant>
      <vt:variant>
        <vt:lpwstr/>
      </vt:variant>
      <vt:variant>
        <vt:lpwstr>_Toc231885214</vt:lpwstr>
      </vt:variant>
      <vt:variant>
        <vt:i4>1572921</vt:i4>
      </vt:variant>
      <vt:variant>
        <vt:i4>431</vt:i4>
      </vt:variant>
      <vt:variant>
        <vt:i4>0</vt:i4>
      </vt:variant>
      <vt:variant>
        <vt:i4>5</vt:i4>
      </vt:variant>
      <vt:variant>
        <vt:lpwstr/>
      </vt:variant>
      <vt:variant>
        <vt:lpwstr>_Toc231885213</vt:lpwstr>
      </vt:variant>
      <vt:variant>
        <vt:i4>1572921</vt:i4>
      </vt:variant>
      <vt:variant>
        <vt:i4>425</vt:i4>
      </vt:variant>
      <vt:variant>
        <vt:i4>0</vt:i4>
      </vt:variant>
      <vt:variant>
        <vt:i4>5</vt:i4>
      </vt:variant>
      <vt:variant>
        <vt:lpwstr/>
      </vt:variant>
      <vt:variant>
        <vt:lpwstr>_Toc231885212</vt:lpwstr>
      </vt:variant>
      <vt:variant>
        <vt:i4>1572921</vt:i4>
      </vt:variant>
      <vt:variant>
        <vt:i4>419</vt:i4>
      </vt:variant>
      <vt:variant>
        <vt:i4>0</vt:i4>
      </vt:variant>
      <vt:variant>
        <vt:i4>5</vt:i4>
      </vt:variant>
      <vt:variant>
        <vt:lpwstr/>
      </vt:variant>
      <vt:variant>
        <vt:lpwstr>_Toc231885211</vt:lpwstr>
      </vt:variant>
      <vt:variant>
        <vt:i4>1572921</vt:i4>
      </vt:variant>
      <vt:variant>
        <vt:i4>413</vt:i4>
      </vt:variant>
      <vt:variant>
        <vt:i4>0</vt:i4>
      </vt:variant>
      <vt:variant>
        <vt:i4>5</vt:i4>
      </vt:variant>
      <vt:variant>
        <vt:lpwstr/>
      </vt:variant>
      <vt:variant>
        <vt:lpwstr>_Toc231885210</vt:lpwstr>
      </vt:variant>
      <vt:variant>
        <vt:i4>1638457</vt:i4>
      </vt:variant>
      <vt:variant>
        <vt:i4>407</vt:i4>
      </vt:variant>
      <vt:variant>
        <vt:i4>0</vt:i4>
      </vt:variant>
      <vt:variant>
        <vt:i4>5</vt:i4>
      </vt:variant>
      <vt:variant>
        <vt:lpwstr/>
      </vt:variant>
      <vt:variant>
        <vt:lpwstr>_Toc231885209</vt:lpwstr>
      </vt:variant>
      <vt:variant>
        <vt:i4>1638457</vt:i4>
      </vt:variant>
      <vt:variant>
        <vt:i4>401</vt:i4>
      </vt:variant>
      <vt:variant>
        <vt:i4>0</vt:i4>
      </vt:variant>
      <vt:variant>
        <vt:i4>5</vt:i4>
      </vt:variant>
      <vt:variant>
        <vt:lpwstr/>
      </vt:variant>
      <vt:variant>
        <vt:lpwstr>_Toc231885208</vt:lpwstr>
      </vt:variant>
      <vt:variant>
        <vt:i4>1638457</vt:i4>
      </vt:variant>
      <vt:variant>
        <vt:i4>395</vt:i4>
      </vt:variant>
      <vt:variant>
        <vt:i4>0</vt:i4>
      </vt:variant>
      <vt:variant>
        <vt:i4>5</vt:i4>
      </vt:variant>
      <vt:variant>
        <vt:lpwstr/>
      </vt:variant>
      <vt:variant>
        <vt:lpwstr>_Toc231885207</vt:lpwstr>
      </vt:variant>
      <vt:variant>
        <vt:i4>1638457</vt:i4>
      </vt:variant>
      <vt:variant>
        <vt:i4>389</vt:i4>
      </vt:variant>
      <vt:variant>
        <vt:i4>0</vt:i4>
      </vt:variant>
      <vt:variant>
        <vt:i4>5</vt:i4>
      </vt:variant>
      <vt:variant>
        <vt:lpwstr/>
      </vt:variant>
      <vt:variant>
        <vt:lpwstr>_Toc231885206</vt:lpwstr>
      </vt:variant>
      <vt:variant>
        <vt:i4>1638457</vt:i4>
      </vt:variant>
      <vt:variant>
        <vt:i4>383</vt:i4>
      </vt:variant>
      <vt:variant>
        <vt:i4>0</vt:i4>
      </vt:variant>
      <vt:variant>
        <vt:i4>5</vt:i4>
      </vt:variant>
      <vt:variant>
        <vt:lpwstr/>
      </vt:variant>
      <vt:variant>
        <vt:lpwstr>_Toc231885205</vt:lpwstr>
      </vt:variant>
      <vt:variant>
        <vt:i4>1638457</vt:i4>
      </vt:variant>
      <vt:variant>
        <vt:i4>377</vt:i4>
      </vt:variant>
      <vt:variant>
        <vt:i4>0</vt:i4>
      </vt:variant>
      <vt:variant>
        <vt:i4>5</vt:i4>
      </vt:variant>
      <vt:variant>
        <vt:lpwstr/>
      </vt:variant>
      <vt:variant>
        <vt:lpwstr>_Toc231885204</vt:lpwstr>
      </vt:variant>
      <vt:variant>
        <vt:i4>1638457</vt:i4>
      </vt:variant>
      <vt:variant>
        <vt:i4>371</vt:i4>
      </vt:variant>
      <vt:variant>
        <vt:i4>0</vt:i4>
      </vt:variant>
      <vt:variant>
        <vt:i4>5</vt:i4>
      </vt:variant>
      <vt:variant>
        <vt:lpwstr/>
      </vt:variant>
      <vt:variant>
        <vt:lpwstr>_Toc231885203</vt:lpwstr>
      </vt:variant>
      <vt:variant>
        <vt:i4>1638457</vt:i4>
      </vt:variant>
      <vt:variant>
        <vt:i4>365</vt:i4>
      </vt:variant>
      <vt:variant>
        <vt:i4>0</vt:i4>
      </vt:variant>
      <vt:variant>
        <vt:i4>5</vt:i4>
      </vt:variant>
      <vt:variant>
        <vt:lpwstr/>
      </vt:variant>
      <vt:variant>
        <vt:lpwstr>_Toc231885202</vt:lpwstr>
      </vt:variant>
      <vt:variant>
        <vt:i4>1638457</vt:i4>
      </vt:variant>
      <vt:variant>
        <vt:i4>359</vt:i4>
      </vt:variant>
      <vt:variant>
        <vt:i4>0</vt:i4>
      </vt:variant>
      <vt:variant>
        <vt:i4>5</vt:i4>
      </vt:variant>
      <vt:variant>
        <vt:lpwstr/>
      </vt:variant>
      <vt:variant>
        <vt:lpwstr>_Toc231885201</vt:lpwstr>
      </vt:variant>
      <vt:variant>
        <vt:i4>1638457</vt:i4>
      </vt:variant>
      <vt:variant>
        <vt:i4>353</vt:i4>
      </vt:variant>
      <vt:variant>
        <vt:i4>0</vt:i4>
      </vt:variant>
      <vt:variant>
        <vt:i4>5</vt:i4>
      </vt:variant>
      <vt:variant>
        <vt:lpwstr/>
      </vt:variant>
      <vt:variant>
        <vt:lpwstr>_Toc231885200</vt:lpwstr>
      </vt:variant>
      <vt:variant>
        <vt:i4>1048634</vt:i4>
      </vt:variant>
      <vt:variant>
        <vt:i4>347</vt:i4>
      </vt:variant>
      <vt:variant>
        <vt:i4>0</vt:i4>
      </vt:variant>
      <vt:variant>
        <vt:i4>5</vt:i4>
      </vt:variant>
      <vt:variant>
        <vt:lpwstr/>
      </vt:variant>
      <vt:variant>
        <vt:lpwstr>_Toc231885199</vt:lpwstr>
      </vt:variant>
      <vt:variant>
        <vt:i4>1048634</vt:i4>
      </vt:variant>
      <vt:variant>
        <vt:i4>341</vt:i4>
      </vt:variant>
      <vt:variant>
        <vt:i4>0</vt:i4>
      </vt:variant>
      <vt:variant>
        <vt:i4>5</vt:i4>
      </vt:variant>
      <vt:variant>
        <vt:lpwstr/>
      </vt:variant>
      <vt:variant>
        <vt:lpwstr>_Toc231885198</vt:lpwstr>
      </vt:variant>
      <vt:variant>
        <vt:i4>1048634</vt:i4>
      </vt:variant>
      <vt:variant>
        <vt:i4>335</vt:i4>
      </vt:variant>
      <vt:variant>
        <vt:i4>0</vt:i4>
      </vt:variant>
      <vt:variant>
        <vt:i4>5</vt:i4>
      </vt:variant>
      <vt:variant>
        <vt:lpwstr/>
      </vt:variant>
      <vt:variant>
        <vt:lpwstr>_Toc231885197</vt:lpwstr>
      </vt:variant>
      <vt:variant>
        <vt:i4>1048634</vt:i4>
      </vt:variant>
      <vt:variant>
        <vt:i4>329</vt:i4>
      </vt:variant>
      <vt:variant>
        <vt:i4>0</vt:i4>
      </vt:variant>
      <vt:variant>
        <vt:i4>5</vt:i4>
      </vt:variant>
      <vt:variant>
        <vt:lpwstr/>
      </vt:variant>
      <vt:variant>
        <vt:lpwstr>_Toc231885196</vt:lpwstr>
      </vt:variant>
      <vt:variant>
        <vt:i4>1048634</vt:i4>
      </vt:variant>
      <vt:variant>
        <vt:i4>323</vt:i4>
      </vt:variant>
      <vt:variant>
        <vt:i4>0</vt:i4>
      </vt:variant>
      <vt:variant>
        <vt:i4>5</vt:i4>
      </vt:variant>
      <vt:variant>
        <vt:lpwstr/>
      </vt:variant>
      <vt:variant>
        <vt:lpwstr>_Toc231885195</vt:lpwstr>
      </vt:variant>
      <vt:variant>
        <vt:i4>1048634</vt:i4>
      </vt:variant>
      <vt:variant>
        <vt:i4>317</vt:i4>
      </vt:variant>
      <vt:variant>
        <vt:i4>0</vt:i4>
      </vt:variant>
      <vt:variant>
        <vt:i4>5</vt:i4>
      </vt:variant>
      <vt:variant>
        <vt:lpwstr/>
      </vt:variant>
      <vt:variant>
        <vt:lpwstr>_Toc231885194</vt:lpwstr>
      </vt:variant>
      <vt:variant>
        <vt:i4>1048634</vt:i4>
      </vt:variant>
      <vt:variant>
        <vt:i4>311</vt:i4>
      </vt:variant>
      <vt:variant>
        <vt:i4>0</vt:i4>
      </vt:variant>
      <vt:variant>
        <vt:i4>5</vt:i4>
      </vt:variant>
      <vt:variant>
        <vt:lpwstr/>
      </vt:variant>
      <vt:variant>
        <vt:lpwstr>_Toc231885193</vt:lpwstr>
      </vt:variant>
      <vt:variant>
        <vt:i4>1048634</vt:i4>
      </vt:variant>
      <vt:variant>
        <vt:i4>305</vt:i4>
      </vt:variant>
      <vt:variant>
        <vt:i4>0</vt:i4>
      </vt:variant>
      <vt:variant>
        <vt:i4>5</vt:i4>
      </vt:variant>
      <vt:variant>
        <vt:lpwstr/>
      </vt:variant>
      <vt:variant>
        <vt:lpwstr>_Toc231885192</vt:lpwstr>
      </vt:variant>
      <vt:variant>
        <vt:i4>1048634</vt:i4>
      </vt:variant>
      <vt:variant>
        <vt:i4>299</vt:i4>
      </vt:variant>
      <vt:variant>
        <vt:i4>0</vt:i4>
      </vt:variant>
      <vt:variant>
        <vt:i4>5</vt:i4>
      </vt:variant>
      <vt:variant>
        <vt:lpwstr/>
      </vt:variant>
      <vt:variant>
        <vt:lpwstr>_Toc231885191</vt:lpwstr>
      </vt:variant>
      <vt:variant>
        <vt:i4>1048634</vt:i4>
      </vt:variant>
      <vt:variant>
        <vt:i4>293</vt:i4>
      </vt:variant>
      <vt:variant>
        <vt:i4>0</vt:i4>
      </vt:variant>
      <vt:variant>
        <vt:i4>5</vt:i4>
      </vt:variant>
      <vt:variant>
        <vt:lpwstr/>
      </vt:variant>
      <vt:variant>
        <vt:lpwstr>_Toc231885190</vt:lpwstr>
      </vt:variant>
      <vt:variant>
        <vt:i4>1114170</vt:i4>
      </vt:variant>
      <vt:variant>
        <vt:i4>287</vt:i4>
      </vt:variant>
      <vt:variant>
        <vt:i4>0</vt:i4>
      </vt:variant>
      <vt:variant>
        <vt:i4>5</vt:i4>
      </vt:variant>
      <vt:variant>
        <vt:lpwstr/>
      </vt:variant>
      <vt:variant>
        <vt:lpwstr>_Toc231885189</vt:lpwstr>
      </vt:variant>
      <vt:variant>
        <vt:i4>1114170</vt:i4>
      </vt:variant>
      <vt:variant>
        <vt:i4>281</vt:i4>
      </vt:variant>
      <vt:variant>
        <vt:i4>0</vt:i4>
      </vt:variant>
      <vt:variant>
        <vt:i4>5</vt:i4>
      </vt:variant>
      <vt:variant>
        <vt:lpwstr/>
      </vt:variant>
      <vt:variant>
        <vt:lpwstr>_Toc231885188</vt:lpwstr>
      </vt:variant>
      <vt:variant>
        <vt:i4>1114170</vt:i4>
      </vt:variant>
      <vt:variant>
        <vt:i4>275</vt:i4>
      </vt:variant>
      <vt:variant>
        <vt:i4>0</vt:i4>
      </vt:variant>
      <vt:variant>
        <vt:i4>5</vt:i4>
      </vt:variant>
      <vt:variant>
        <vt:lpwstr/>
      </vt:variant>
      <vt:variant>
        <vt:lpwstr>_Toc231885187</vt:lpwstr>
      </vt:variant>
      <vt:variant>
        <vt:i4>1114170</vt:i4>
      </vt:variant>
      <vt:variant>
        <vt:i4>269</vt:i4>
      </vt:variant>
      <vt:variant>
        <vt:i4>0</vt:i4>
      </vt:variant>
      <vt:variant>
        <vt:i4>5</vt:i4>
      </vt:variant>
      <vt:variant>
        <vt:lpwstr/>
      </vt:variant>
      <vt:variant>
        <vt:lpwstr>_Toc231885186</vt:lpwstr>
      </vt:variant>
      <vt:variant>
        <vt:i4>1114170</vt:i4>
      </vt:variant>
      <vt:variant>
        <vt:i4>263</vt:i4>
      </vt:variant>
      <vt:variant>
        <vt:i4>0</vt:i4>
      </vt:variant>
      <vt:variant>
        <vt:i4>5</vt:i4>
      </vt:variant>
      <vt:variant>
        <vt:lpwstr/>
      </vt:variant>
      <vt:variant>
        <vt:lpwstr>_Toc231885185</vt:lpwstr>
      </vt:variant>
      <vt:variant>
        <vt:i4>1114170</vt:i4>
      </vt:variant>
      <vt:variant>
        <vt:i4>257</vt:i4>
      </vt:variant>
      <vt:variant>
        <vt:i4>0</vt:i4>
      </vt:variant>
      <vt:variant>
        <vt:i4>5</vt:i4>
      </vt:variant>
      <vt:variant>
        <vt:lpwstr/>
      </vt:variant>
      <vt:variant>
        <vt:lpwstr>_Toc231885184</vt:lpwstr>
      </vt:variant>
      <vt:variant>
        <vt:i4>1114170</vt:i4>
      </vt:variant>
      <vt:variant>
        <vt:i4>251</vt:i4>
      </vt:variant>
      <vt:variant>
        <vt:i4>0</vt:i4>
      </vt:variant>
      <vt:variant>
        <vt:i4>5</vt:i4>
      </vt:variant>
      <vt:variant>
        <vt:lpwstr/>
      </vt:variant>
      <vt:variant>
        <vt:lpwstr>_Toc231885183</vt:lpwstr>
      </vt:variant>
      <vt:variant>
        <vt:i4>1114170</vt:i4>
      </vt:variant>
      <vt:variant>
        <vt:i4>245</vt:i4>
      </vt:variant>
      <vt:variant>
        <vt:i4>0</vt:i4>
      </vt:variant>
      <vt:variant>
        <vt:i4>5</vt:i4>
      </vt:variant>
      <vt:variant>
        <vt:lpwstr/>
      </vt:variant>
      <vt:variant>
        <vt:lpwstr>_Toc231885182</vt:lpwstr>
      </vt:variant>
      <vt:variant>
        <vt:i4>1114170</vt:i4>
      </vt:variant>
      <vt:variant>
        <vt:i4>239</vt:i4>
      </vt:variant>
      <vt:variant>
        <vt:i4>0</vt:i4>
      </vt:variant>
      <vt:variant>
        <vt:i4>5</vt:i4>
      </vt:variant>
      <vt:variant>
        <vt:lpwstr/>
      </vt:variant>
      <vt:variant>
        <vt:lpwstr>_Toc231885181</vt:lpwstr>
      </vt:variant>
      <vt:variant>
        <vt:i4>1114170</vt:i4>
      </vt:variant>
      <vt:variant>
        <vt:i4>233</vt:i4>
      </vt:variant>
      <vt:variant>
        <vt:i4>0</vt:i4>
      </vt:variant>
      <vt:variant>
        <vt:i4>5</vt:i4>
      </vt:variant>
      <vt:variant>
        <vt:lpwstr/>
      </vt:variant>
      <vt:variant>
        <vt:lpwstr>_Toc231885180</vt:lpwstr>
      </vt:variant>
      <vt:variant>
        <vt:i4>1966138</vt:i4>
      </vt:variant>
      <vt:variant>
        <vt:i4>227</vt:i4>
      </vt:variant>
      <vt:variant>
        <vt:i4>0</vt:i4>
      </vt:variant>
      <vt:variant>
        <vt:i4>5</vt:i4>
      </vt:variant>
      <vt:variant>
        <vt:lpwstr/>
      </vt:variant>
      <vt:variant>
        <vt:lpwstr>_Toc231885179</vt:lpwstr>
      </vt:variant>
      <vt:variant>
        <vt:i4>1966138</vt:i4>
      </vt:variant>
      <vt:variant>
        <vt:i4>221</vt:i4>
      </vt:variant>
      <vt:variant>
        <vt:i4>0</vt:i4>
      </vt:variant>
      <vt:variant>
        <vt:i4>5</vt:i4>
      </vt:variant>
      <vt:variant>
        <vt:lpwstr/>
      </vt:variant>
      <vt:variant>
        <vt:lpwstr>_Toc231885178</vt:lpwstr>
      </vt:variant>
      <vt:variant>
        <vt:i4>1966138</vt:i4>
      </vt:variant>
      <vt:variant>
        <vt:i4>215</vt:i4>
      </vt:variant>
      <vt:variant>
        <vt:i4>0</vt:i4>
      </vt:variant>
      <vt:variant>
        <vt:i4>5</vt:i4>
      </vt:variant>
      <vt:variant>
        <vt:lpwstr/>
      </vt:variant>
      <vt:variant>
        <vt:lpwstr>_Toc231885177</vt:lpwstr>
      </vt:variant>
      <vt:variant>
        <vt:i4>1966138</vt:i4>
      </vt:variant>
      <vt:variant>
        <vt:i4>209</vt:i4>
      </vt:variant>
      <vt:variant>
        <vt:i4>0</vt:i4>
      </vt:variant>
      <vt:variant>
        <vt:i4>5</vt:i4>
      </vt:variant>
      <vt:variant>
        <vt:lpwstr/>
      </vt:variant>
      <vt:variant>
        <vt:lpwstr>_Toc231885176</vt:lpwstr>
      </vt:variant>
      <vt:variant>
        <vt:i4>1966138</vt:i4>
      </vt:variant>
      <vt:variant>
        <vt:i4>203</vt:i4>
      </vt:variant>
      <vt:variant>
        <vt:i4>0</vt:i4>
      </vt:variant>
      <vt:variant>
        <vt:i4>5</vt:i4>
      </vt:variant>
      <vt:variant>
        <vt:lpwstr/>
      </vt:variant>
      <vt:variant>
        <vt:lpwstr>_Toc231885175</vt:lpwstr>
      </vt:variant>
      <vt:variant>
        <vt:i4>1966138</vt:i4>
      </vt:variant>
      <vt:variant>
        <vt:i4>197</vt:i4>
      </vt:variant>
      <vt:variant>
        <vt:i4>0</vt:i4>
      </vt:variant>
      <vt:variant>
        <vt:i4>5</vt:i4>
      </vt:variant>
      <vt:variant>
        <vt:lpwstr/>
      </vt:variant>
      <vt:variant>
        <vt:lpwstr>_Toc231885174</vt:lpwstr>
      </vt:variant>
      <vt:variant>
        <vt:i4>1966138</vt:i4>
      </vt:variant>
      <vt:variant>
        <vt:i4>191</vt:i4>
      </vt:variant>
      <vt:variant>
        <vt:i4>0</vt:i4>
      </vt:variant>
      <vt:variant>
        <vt:i4>5</vt:i4>
      </vt:variant>
      <vt:variant>
        <vt:lpwstr/>
      </vt:variant>
      <vt:variant>
        <vt:lpwstr>_Toc231885173</vt:lpwstr>
      </vt:variant>
      <vt:variant>
        <vt:i4>1966138</vt:i4>
      </vt:variant>
      <vt:variant>
        <vt:i4>185</vt:i4>
      </vt:variant>
      <vt:variant>
        <vt:i4>0</vt:i4>
      </vt:variant>
      <vt:variant>
        <vt:i4>5</vt:i4>
      </vt:variant>
      <vt:variant>
        <vt:lpwstr/>
      </vt:variant>
      <vt:variant>
        <vt:lpwstr>_Toc231885172</vt:lpwstr>
      </vt:variant>
      <vt:variant>
        <vt:i4>1966138</vt:i4>
      </vt:variant>
      <vt:variant>
        <vt:i4>179</vt:i4>
      </vt:variant>
      <vt:variant>
        <vt:i4>0</vt:i4>
      </vt:variant>
      <vt:variant>
        <vt:i4>5</vt:i4>
      </vt:variant>
      <vt:variant>
        <vt:lpwstr/>
      </vt:variant>
      <vt:variant>
        <vt:lpwstr>_Toc231885171</vt:lpwstr>
      </vt:variant>
      <vt:variant>
        <vt:i4>1966138</vt:i4>
      </vt:variant>
      <vt:variant>
        <vt:i4>173</vt:i4>
      </vt:variant>
      <vt:variant>
        <vt:i4>0</vt:i4>
      </vt:variant>
      <vt:variant>
        <vt:i4>5</vt:i4>
      </vt:variant>
      <vt:variant>
        <vt:lpwstr/>
      </vt:variant>
      <vt:variant>
        <vt:lpwstr>_Toc231885170</vt:lpwstr>
      </vt:variant>
      <vt:variant>
        <vt:i4>2031674</vt:i4>
      </vt:variant>
      <vt:variant>
        <vt:i4>167</vt:i4>
      </vt:variant>
      <vt:variant>
        <vt:i4>0</vt:i4>
      </vt:variant>
      <vt:variant>
        <vt:i4>5</vt:i4>
      </vt:variant>
      <vt:variant>
        <vt:lpwstr/>
      </vt:variant>
      <vt:variant>
        <vt:lpwstr>_Toc231885169</vt:lpwstr>
      </vt:variant>
      <vt:variant>
        <vt:i4>2031674</vt:i4>
      </vt:variant>
      <vt:variant>
        <vt:i4>161</vt:i4>
      </vt:variant>
      <vt:variant>
        <vt:i4>0</vt:i4>
      </vt:variant>
      <vt:variant>
        <vt:i4>5</vt:i4>
      </vt:variant>
      <vt:variant>
        <vt:lpwstr/>
      </vt:variant>
      <vt:variant>
        <vt:lpwstr>_Toc231885168</vt:lpwstr>
      </vt:variant>
      <vt:variant>
        <vt:i4>2031674</vt:i4>
      </vt:variant>
      <vt:variant>
        <vt:i4>155</vt:i4>
      </vt:variant>
      <vt:variant>
        <vt:i4>0</vt:i4>
      </vt:variant>
      <vt:variant>
        <vt:i4>5</vt:i4>
      </vt:variant>
      <vt:variant>
        <vt:lpwstr/>
      </vt:variant>
      <vt:variant>
        <vt:lpwstr>_Toc231885167</vt:lpwstr>
      </vt:variant>
      <vt:variant>
        <vt:i4>2031674</vt:i4>
      </vt:variant>
      <vt:variant>
        <vt:i4>149</vt:i4>
      </vt:variant>
      <vt:variant>
        <vt:i4>0</vt:i4>
      </vt:variant>
      <vt:variant>
        <vt:i4>5</vt:i4>
      </vt:variant>
      <vt:variant>
        <vt:lpwstr/>
      </vt:variant>
      <vt:variant>
        <vt:lpwstr>_Toc231885166</vt:lpwstr>
      </vt:variant>
      <vt:variant>
        <vt:i4>2031674</vt:i4>
      </vt:variant>
      <vt:variant>
        <vt:i4>143</vt:i4>
      </vt:variant>
      <vt:variant>
        <vt:i4>0</vt:i4>
      </vt:variant>
      <vt:variant>
        <vt:i4>5</vt:i4>
      </vt:variant>
      <vt:variant>
        <vt:lpwstr/>
      </vt:variant>
      <vt:variant>
        <vt:lpwstr>_Toc231885165</vt:lpwstr>
      </vt:variant>
      <vt:variant>
        <vt:i4>2031674</vt:i4>
      </vt:variant>
      <vt:variant>
        <vt:i4>137</vt:i4>
      </vt:variant>
      <vt:variant>
        <vt:i4>0</vt:i4>
      </vt:variant>
      <vt:variant>
        <vt:i4>5</vt:i4>
      </vt:variant>
      <vt:variant>
        <vt:lpwstr/>
      </vt:variant>
      <vt:variant>
        <vt:lpwstr>_Toc231885164</vt:lpwstr>
      </vt:variant>
      <vt:variant>
        <vt:i4>2031674</vt:i4>
      </vt:variant>
      <vt:variant>
        <vt:i4>131</vt:i4>
      </vt:variant>
      <vt:variant>
        <vt:i4>0</vt:i4>
      </vt:variant>
      <vt:variant>
        <vt:i4>5</vt:i4>
      </vt:variant>
      <vt:variant>
        <vt:lpwstr/>
      </vt:variant>
      <vt:variant>
        <vt:lpwstr>_Toc231885163</vt:lpwstr>
      </vt:variant>
      <vt:variant>
        <vt:i4>2031674</vt:i4>
      </vt:variant>
      <vt:variant>
        <vt:i4>125</vt:i4>
      </vt:variant>
      <vt:variant>
        <vt:i4>0</vt:i4>
      </vt:variant>
      <vt:variant>
        <vt:i4>5</vt:i4>
      </vt:variant>
      <vt:variant>
        <vt:lpwstr/>
      </vt:variant>
      <vt:variant>
        <vt:lpwstr>_Toc231885162</vt:lpwstr>
      </vt:variant>
      <vt:variant>
        <vt:i4>2031674</vt:i4>
      </vt:variant>
      <vt:variant>
        <vt:i4>119</vt:i4>
      </vt:variant>
      <vt:variant>
        <vt:i4>0</vt:i4>
      </vt:variant>
      <vt:variant>
        <vt:i4>5</vt:i4>
      </vt:variant>
      <vt:variant>
        <vt:lpwstr/>
      </vt:variant>
      <vt:variant>
        <vt:lpwstr>_Toc231885161</vt:lpwstr>
      </vt:variant>
      <vt:variant>
        <vt:i4>2031674</vt:i4>
      </vt:variant>
      <vt:variant>
        <vt:i4>113</vt:i4>
      </vt:variant>
      <vt:variant>
        <vt:i4>0</vt:i4>
      </vt:variant>
      <vt:variant>
        <vt:i4>5</vt:i4>
      </vt:variant>
      <vt:variant>
        <vt:lpwstr/>
      </vt:variant>
      <vt:variant>
        <vt:lpwstr>_Toc231885160</vt:lpwstr>
      </vt:variant>
      <vt:variant>
        <vt:i4>1835066</vt:i4>
      </vt:variant>
      <vt:variant>
        <vt:i4>107</vt:i4>
      </vt:variant>
      <vt:variant>
        <vt:i4>0</vt:i4>
      </vt:variant>
      <vt:variant>
        <vt:i4>5</vt:i4>
      </vt:variant>
      <vt:variant>
        <vt:lpwstr/>
      </vt:variant>
      <vt:variant>
        <vt:lpwstr>_Toc231885159</vt:lpwstr>
      </vt:variant>
      <vt:variant>
        <vt:i4>1835066</vt:i4>
      </vt:variant>
      <vt:variant>
        <vt:i4>101</vt:i4>
      </vt:variant>
      <vt:variant>
        <vt:i4>0</vt:i4>
      </vt:variant>
      <vt:variant>
        <vt:i4>5</vt:i4>
      </vt:variant>
      <vt:variant>
        <vt:lpwstr/>
      </vt:variant>
      <vt:variant>
        <vt:lpwstr>_Toc231885158</vt:lpwstr>
      </vt:variant>
      <vt:variant>
        <vt:i4>1835066</vt:i4>
      </vt:variant>
      <vt:variant>
        <vt:i4>95</vt:i4>
      </vt:variant>
      <vt:variant>
        <vt:i4>0</vt:i4>
      </vt:variant>
      <vt:variant>
        <vt:i4>5</vt:i4>
      </vt:variant>
      <vt:variant>
        <vt:lpwstr/>
      </vt:variant>
      <vt:variant>
        <vt:lpwstr>_Toc231885157</vt:lpwstr>
      </vt:variant>
      <vt:variant>
        <vt:i4>1835066</vt:i4>
      </vt:variant>
      <vt:variant>
        <vt:i4>89</vt:i4>
      </vt:variant>
      <vt:variant>
        <vt:i4>0</vt:i4>
      </vt:variant>
      <vt:variant>
        <vt:i4>5</vt:i4>
      </vt:variant>
      <vt:variant>
        <vt:lpwstr/>
      </vt:variant>
      <vt:variant>
        <vt:lpwstr>_Toc231885156</vt:lpwstr>
      </vt:variant>
      <vt:variant>
        <vt:i4>1835066</vt:i4>
      </vt:variant>
      <vt:variant>
        <vt:i4>83</vt:i4>
      </vt:variant>
      <vt:variant>
        <vt:i4>0</vt:i4>
      </vt:variant>
      <vt:variant>
        <vt:i4>5</vt:i4>
      </vt:variant>
      <vt:variant>
        <vt:lpwstr/>
      </vt:variant>
      <vt:variant>
        <vt:lpwstr>_Toc231885155</vt:lpwstr>
      </vt:variant>
      <vt:variant>
        <vt:i4>1835066</vt:i4>
      </vt:variant>
      <vt:variant>
        <vt:i4>77</vt:i4>
      </vt:variant>
      <vt:variant>
        <vt:i4>0</vt:i4>
      </vt:variant>
      <vt:variant>
        <vt:i4>5</vt:i4>
      </vt:variant>
      <vt:variant>
        <vt:lpwstr/>
      </vt:variant>
      <vt:variant>
        <vt:lpwstr>_Toc231885154</vt:lpwstr>
      </vt:variant>
      <vt:variant>
        <vt:i4>1835066</vt:i4>
      </vt:variant>
      <vt:variant>
        <vt:i4>71</vt:i4>
      </vt:variant>
      <vt:variant>
        <vt:i4>0</vt:i4>
      </vt:variant>
      <vt:variant>
        <vt:i4>5</vt:i4>
      </vt:variant>
      <vt:variant>
        <vt:lpwstr/>
      </vt:variant>
      <vt:variant>
        <vt:lpwstr>_Toc231885153</vt:lpwstr>
      </vt:variant>
      <vt:variant>
        <vt:i4>1835066</vt:i4>
      </vt:variant>
      <vt:variant>
        <vt:i4>65</vt:i4>
      </vt:variant>
      <vt:variant>
        <vt:i4>0</vt:i4>
      </vt:variant>
      <vt:variant>
        <vt:i4>5</vt:i4>
      </vt:variant>
      <vt:variant>
        <vt:lpwstr/>
      </vt:variant>
      <vt:variant>
        <vt:lpwstr>_Toc231885152</vt:lpwstr>
      </vt:variant>
      <vt:variant>
        <vt:i4>1835066</vt:i4>
      </vt:variant>
      <vt:variant>
        <vt:i4>59</vt:i4>
      </vt:variant>
      <vt:variant>
        <vt:i4>0</vt:i4>
      </vt:variant>
      <vt:variant>
        <vt:i4>5</vt:i4>
      </vt:variant>
      <vt:variant>
        <vt:lpwstr/>
      </vt:variant>
      <vt:variant>
        <vt:lpwstr>_Toc231885151</vt:lpwstr>
      </vt:variant>
      <vt:variant>
        <vt:i4>1835066</vt:i4>
      </vt:variant>
      <vt:variant>
        <vt:i4>53</vt:i4>
      </vt:variant>
      <vt:variant>
        <vt:i4>0</vt:i4>
      </vt:variant>
      <vt:variant>
        <vt:i4>5</vt:i4>
      </vt:variant>
      <vt:variant>
        <vt:lpwstr/>
      </vt:variant>
      <vt:variant>
        <vt:lpwstr>_Toc231885150</vt:lpwstr>
      </vt:variant>
      <vt:variant>
        <vt:i4>1900602</vt:i4>
      </vt:variant>
      <vt:variant>
        <vt:i4>47</vt:i4>
      </vt:variant>
      <vt:variant>
        <vt:i4>0</vt:i4>
      </vt:variant>
      <vt:variant>
        <vt:i4>5</vt:i4>
      </vt:variant>
      <vt:variant>
        <vt:lpwstr/>
      </vt:variant>
      <vt:variant>
        <vt:lpwstr>_Toc231885149</vt:lpwstr>
      </vt:variant>
      <vt:variant>
        <vt:i4>1900602</vt:i4>
      </vt:variant>
      <vt:variant>
        <vt:i4>41</vt:i4>
      </vt:variant>
      <vt:variant>
        <vt:i4>0</vt:i4>
      </vt:variant>
      <vt:variant>
        <vt:i4>5</vt:i4>
      </vt:variant>
      <vt:variant>
        <vt:lpwstr/>
      </vt:variant>
      <vt:variant>
        <vt:lpwstr>_Toc231885148</vt:lpwstr>
      </vt:variant>
      <vt:variant>
        <vt:i4>1900602</vt:i4>
      </vt:variant>
      <vt:variant>
        <vt:i4>35</vt:i4>
      </vt:variant>
      <vt:variant>
        <vt:i4>0</vt:i4>
      </vt:variant>
      <vt:variant>
        <vt:i4>5</vt:i4>
      </vt:variant>
      <vt:variant>
        <vt:lpwstr/>
      </vt:variant>
      <vt:variant>
        <vt:lpwstr>_Toc231885147</vt:lpwstr>
      </vt:variant>
      <vt:variant>
        <vt:i4>1900602</vt:i4>
      </vt:variant>
      <vt:variant>
        <vt:i4>29</vt:i4>
      </vt:variant>
      <vt:variant>
        <vt:i4>0</vt:i4>
      </vt:variant>
      <vt:variant>
        <vt:i4>5</vt:i4>
      </vt:variant>
      <vt:variant>
        <vt:lpwstr/>
      </vt:variant>
      <vt:variant>
        <vt:lpwstr>_Toc231885146</vt:lpwstr>
      </vt:variant>
      <vt:variant>
        <vt:i4>1900602</vt:i4>
      </vt:variant>
      <vt:variant>
        <vt:i4>23</vt:i4>
      </vt:variant>
      <vt:variant>
        <vt:i4>0</vt:i4>
      </vt:variant>
      <vt:variant>
        <vt:i4>5</vt:i4>
      </vt:variant>
      <vt:variant>
        <vt:lpwstr/>
      </vt:variant>
      <vt:variant>
        <vt:lpwstr>_Toc231885145</vt:lpwstr>
      </vt:variant>
      <vt:variant>
        <vt:i4>1900602</vt:i4>
      </vt:variant>
      <vt:variant>
        <vt:i4>17</vt:i4>
      </vt:variant>
      <vt:variant>
        <vt:i4>0</vt:i4>
      </vt:variant>
      <vt:variant>
        <vt:i4>5</vt:i4>
      </vt:variant>
      <vt:variant>
        <vt:lpwstr/>
      </vt:variant>
      <vt:variant>
        <vt:lpwstr>_Toc231885144</vt:lpwstr>
      </vt:variant>
      <vt:variant>
        <vt:i4>1900602</vt:i4>
      </vt:variant>
      <vt:variant>
        <vt:i4>11</vt:i4>
      </vt:variant>
      <vt:variant>
        <vt:i4>0</vt:i4>
      </vt:variant>
      <vt:variant>
        <vt:i4>5</vt:i4>
      </vt:variant>
      <vt:variant>
        <vt:lpwstr/>
      </vt:variant>
      <vt:variant>
        <vt:lpwstr>_Toc231885143</vt:lpwstr>
      </vt:variant>
      <vt:variant>
        <vt:i4>1900602</vt:i4>
      </vt:variant>
      <vt:variant>
        <vt:i4>5</vt:i4>
      </vt:variant>
      <vt:variant>
        <vt:i4>0</vt:i4>
      </vt:variant>
      <vt:variant>
        <vt:i4>5</vt:i4>
      </vt:variant>
      <vt:variant>
        <vt:lpwstr/>
      </vt:variant>
      <vt:variant>
        <vt:lpwstr>_Toc231885142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Attendance:</dc:title>
  <dc:subject/>
  <dc:creator>Information Technology</dc:creator>
  <cp:keywords/>
  <dc:description/>
  <cp:lastModifiedBy>Amy Sterling</cp:lastModifiedBy>
  <cp:revision>4</cp:revision>
  <cp:lastPrinted>2012-05-08T18:14:00Z</cp:lastPrinted>
  <dcterms:created xsi:type="dcterms:W3CDTF">2019-04-23T13:38:00Z</dcterms:created>
  <dcterms:modified xsi:type="dcterms:W3CDTF">2019-04-23T13:42:00Z</dcterms:modified>
</cp:coreProperties>
</file>