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18154" w14:textId="77777777" w:rsidR="004D6BB1" w:rsidRDefault="004D6BB1">
      <w:pPr>
        <w:pStyle w:val="BodyText"/>
        <w:spacing w:line="240" w:lineRule="auto"/>
        <w:jc w:val="both"/>
        <w:rPr>
          <w:sz w:val="19"/>
        </w:rPr>
      </w:pPr>
      <w:r>
        <w:rPr>
          <w:b/>
          <w:bCs/>
          <w:sz w:val="19"/>
        </w:rPr>
        <w:t>Timing for completion of forms:</w:t>
      </w:r>
      <w:r>
        <w:rPr>
          <w:sz w:val="19"/>
        </w:rPr>
        <w:t xml:space="preserve">  </w:t>
      </w:r>
    </w:p>
    <w:p w14:paraId="086B1BFB" w14:textId="77777777" w:rsidR="004D6BB1" w:rsidRDefault="004D6BB1">
      <w:pPr>
        <w:pStyle w:val="BodyText"/>
        <w:numPr>
          <w:ilvl w:val="0"/>
          <w:numId w:val="3"/>
        </w:numPr>
        <w:spacing w:line="240" w:lineRule="auto"/>
        <w:jc w:val="both"/>
        <w:rPr>
          <w:sz w:val="19"/>
        </w:rPr>
      </w:pPr>
      <w:r>
        <w:rPr>
          <w:sz w:val="19"/>
        </w:rPr>
        <w:t>After an incident has occurred, (within 24 hrs. or less) the employee should report it to their supervisor.</w:t>
      </w:r>
    </w:p>
    <w:p w14:paraId="101D22F6" w14:textId="62738656" w:rsidR="004D6BB1" w:rsidRDefault="004D6BB1">
      <w:pPr>
        <w:pStyle w:val="BodyText"/>
        <w:numPr>
          <w:ilvl w:val="0"/>
          <w:numId w:val="3"/>
        </w:numPr>
        <w:spacing w:line="240" w:lineRule="auto"/>
        <w:jc w:val="both"/>
        <w:rPr>
          <w:sz w:val="19"/>
        </w:rPr>
      </w:pPr>
      <w:r>
        <w:rPr>
          <w:sz w:val="19"/>
        </w:rPr>
        <w:t xml:space="preserve">The supervisor should provide the employee with the </w:t>
      </w:r>
      <w:r>
        <w:rPr>
          <w:b/>
          <w:bCs/>
          <w:sz w:val="19"/>
        </w:rPr>
        <w:t>Employee</w:t>
      </w:r>
      <w:r>
        <w:rPr>
          <w:sz w:val="19"/>
        </w:rPr>
        <w:t xml:space="preserve"> </w:t>
      </w:r>
      <w:r>
        <w:rPr>
          <w:b/>
          <w:bCs/>
          <w:sz w:val="19"/>
        </w:rPr>
        <w:t xml:space="preserve">Incident Report form </w:t>
      </w:r>
      <w:r>
        <w:rPr>
          <w:sz w:val="19"/>
        </w:rPr>
        <w:t>for completion.  When complete, the original sent in the inter-office mail</w:t>
      </w:r>
      <w:r w:rsidR="005C1315">
        <w:rPr>
          <w:sz w:val="19"/>
        </w:rPr>
        <w:t xml:space="preserve"> to </w:t>
      </w:r>
      <w:r w:rsidR="007416CB">
        <w:rPr>
          <w:sz w:val="19"/>
        </w:rPr>
        <w:t>Nikki Co</w:t>
      </w:r>
      <w:r w:rsidR="00A54794">
        <w:rPr>
          <w:sz w:val="19"/>
        </w:rPr>
        <w:t>o</w:t>
      </w:r>
      <w:r w:rsidR="007416CB">
        <w:rPr>
          <w:sz w:val="19"/>
        </w:rPr>
        <w:t>per</w:t>
      </w:r>
      <w:r w:rsidR="005C1315">
        <w:rPr>
          <w:sz w:val="19"/>
        </w:rPr>
        <w:t xml:space="preserve">, </w:t>
      </w:r>
      <w:r w:rsidR="007416CB">
        <w:rPr>
          <w:sz w:val="19"/>
        </w:rPr>
        <w:t>HR, Holloway Hall</w:t>
      </w:r>
      <w:r w:rsidR="005C1315">
        <w:rPr>
          <w:sz w:val="19"/>
        </w:rPr>
        <w:t xml:space="preserve"> Rm 1</w:t>
      </w:r>
      <w:r w:rsidR="007416CB">
        <w:rPr>
          <w:sz w:val="19"/>
        </w:rPr>
        <w:t>09</w:t>
      </w:r>
      <w:r w:rsidR="005C1315">
        <w:rPr>
          <w:sz w:val="19"/>
        </w:rPr>
        <w:t xml:space="preserve"> or </w:t>
      </w:r>
      <w:hyperlink r:id="rId7" w:history="1">
        <w:r w:rsidR="007416CB" w:rsidRPr="00000766">
          <w:rPr>
            <w:rStyle w:val="Hyperlink"/>
            <w:sz w:val="19"/>
          </w:rPr>
          <w:t>nkcooper@salisbury.edu</w:t>
        </w:r>
      </w:hyperlink>
    </w:p>
    <w:p w14:paraId="48D2E260" w14:textId="77777777" w:rsidR="004D6BB1" w:rsidRPr="005C1315" w:rsidRDefault="004D6BB1" w:rsidP="005C1315">
      <w:pPr>
        <w:pStyle w:val="BodyText"/>
        <w:numPr>
          <w:ilvl w:val="0"/>
          <w:numId w:val="3"/>
        </w:numPr>
        <w:spacing w:line="240" w:lineRule="auto"/>
        <w:jc w:val="both"/>
        <w:rPr>
          <w:sz w:val="19"/>
        </w:rPr>
      </w:pPr>
      <w:r w:rsidRPr="005C1315">
        <w:rPr>
          <w:b/>
          <w:bCs/>
          <w:sz w:val="19"/>
        </w:rPr>
        <w:t xml:space="preserve">Notes:  </w:t>
      </w:r>
    </w:p>
    <w:p w14:paraId="5D4360C1" w14:textId="77777777" w:rsidR="004D6BB1" w:rsidRDefault="004D6BB1">
      <w:pPr>
        <w:pStyle w:val="BodyText"/>
        <w:numPr>
          <w:ilvl w:val="2"/>
          <w:numId w:val="3"/>
        </w:numPr>
        <w:spacing w:line="240" w:lineRule="auto"/>
        <w:jc w:val="both"/>
        <w:rPr>
          <w:sz w:val="19"/>
        </w:rPr>
      </w:pPr>
      <w:r>
        <w:rPr>
          <w:sz w:val="19"/>
        </w:rPr>
        <w:t xml:space="preserve">Obviously, the first priority is the employee’s well-being.  It may be advisable to have the employee complete the form after seeking proper medical care.  (If employee is unable to drive to the appropriate medical care provider, it is the responsibility of the supervisor or his/her designee to </w:t>
      </w:r>
      <w:r w:rsidR="00866A10">
        <w:rPr>
          <w:sz w:val="19"/>
        </w:rPr>
        <w:t>call for</w:t>
      </w:r>
      <w:r>
        <w:rPr>
          <w:sz w:val="19"/>
        </w:rPr>
        <w:t xml:space="preserve"> transportation.  In the case of a medical emergency, an ambulance should be called.)</w:t>
      </w:r>
    </w:p>
    <w:p w14:paraId="7CE3AAD2" w14:textId="77777777" w:rsidR="004D6BB1" w:rsidRDefault="004D6BB1">
      <w:pPr>
        <w:pStyle w:val="BodyText"/>
        <w:numPr>
          <w:ilvl w:val="2"/>
          <w:numId w:val="3"/>
        </w:numPr>
        <w:spacing w:line="240" w:lineRule="auto"/>
        <w:jc w:val="both"/>
        <w:rPr>
          <w:sz w:val="19"/>
        </w:rPr>
      </w:pPr>
      <w:r>
        <w:rPr>
          <w:sz w:val="19"/>
        </w:rPr>
        <w:t xml:space="preserve">Depending on the circumstances, the form may not be able to be completed until after all information is available, (for example: treatment administered, days away from work, job transfer or restriction) and return to Human Resources. </w:t>
      </w:r>
    </w:p>
    <w:p w14:paraId="451D2AE8" w14:textId="77777777" w:rsidR="004D6BB1" w:rsidRDefault="004D6BB1">
      <w:pPr>
        <w:pStyle w:val="BodyText"/>
        <w:numPr>
          <w:ilvl w:val="2"/>
          <w:numId w:val="3"/>
        </w:numPr>
        <w:spacing w:line="240" w:lineRule="auto"/>
        <w:jc w:val="both"/>
        <w:rPr>
          <w:sz w:val="19"/>
        </w:rPr>
      </w:pPr>
      <w:r>
        <w:rPr>
          <w:sz w:val="19"/>
        </w:rPr>
        <w:t xml:space="preserve">If employee is out of work, the supervisor may complete the </w:t>
      </w:r>
      <w:r>
        <w:rPr>
          <w:b/>
          <w:bCs/>
          <w:sz w:val="19"/>
        </w:rPr>
        <w:t>Employee Incident Report form</w:t>
      </w:r>
      <w:r>
        <w:rPr>
          <w:sz w:val="19"/>
        </w:rPr>
        <w:t xml:space="preserve"> via a phone interview with the employee and return to Human Resources</w:t>
      </w:r>
      <w:r>
        <w:rPr>
          <w:b/>
          <w:bCs/>
          <w:sz w:val="19"/>
        </w:rPr>
        <w:t xml:space="preserve">.  </w:t>
      </w:r>
      <w:r>
        <w:rPr>
          <w:sz w:val="19"/>
        </w:rPr>
        <w:t>He/she should check the “phone interview” box and sign and date on the appropriate line.</w:t>
      </w:r>
    </w:p>
    <w:p w14:paraId="0B03E06C" w14:textId="77777777" w:rsidR="004D6BB1" w:rsidRDefault="004D6BB1">
      <w:pPr>
        <w:pStyle w:val="BodyText"/>
        <w:numPr>
          <w:ilvl w:val="0"/>
          <w:numId w:val="3"/>
        </w:numPr>
        <w:spacing w:line="240" w:lineRule="auto"/>
        <w:jc w:val="both"/>
        <w:rPr>
          <w:sz w:val="19"/>
        </w:rPr>
      </w:pPr>
      <w:r>
        <w:rPr>
          <w:sz w:val="19"/>
        </w:rPr>
        <w:t xml:space="preserve">The supervisor should complete the </w:t>
      </w:r>
      <w:r>
        <w:rPr>
          <w:b/>
          <w:bCs/>
          <w:sz w:val="19"/>
        </w:rPr>
        <w:t>Supervisor’s Incident Report form</w:t>
      </w:r>
      <w:r>
        <w:rPr>
          <w:sz w:val="19"/>
        </w:rPr>
        <w:t xml:space="preserve"> and submit via fax and hard copy to Human Resources </w:t>
      </w:r>
      <w:r>
        <w:rPr>
          <w:b/>
          <w:bCs/>
          <w:sz w:val="19"/>
        </w:rPr>
        <w:t>ASAP</w:t>
      </w:r>
      <w:r>
        <w:rPr>
          <w:sz w:val="19"/>
        </w:rPr>
        <w:t xml:space="preserve">. </w:t>
      </w:r>
    </w:p>
    <w:p w14:paraId="2EC5566B" w14:textId="77777777" w:rsidR="004D6BB1" w:rsidRDefault="004D6BB1">
      <w:pPr>
        <w:pStyle w:val="BodyText"/>
        <w:numPr>
          <w:ilvl w:val="0"/>
          <w:numId w:val="3"/>
        </w:numPr>
        <w:spacing w:line="240" w:lineRule="auto"/>
        <w:jc w:val="both"/>
        <w:rPr>
          <w:b/>
          <w:bCs/>
          <w:sz w:val="19"/>
        </w:rPr>
      </w:pPr>
      <w:r>
        <w:rPr>
          <w:sz w:val="19"/>
        </w:rPr>
        <w:t xml:space="preserve">If there are any witnesses to the incident, the </w:t>
      </w:r>
      <w:r>
        <w:rPr>
          <w:b/>
          <w:bCs/>
          <w:sz w:val="19"/>
        </w:rPr>
        <w:t>Witness Incident Report form</w:t>
      </w:r>
      <w:r>
        <w:rPr>
          <w:sz w:val="19"/>
        </w:rPr>
        <w:t xml:space="preserve"> should be completed and returned to Human Resources.</w:t>
      </w:r>
    </w:p>
    <w:p w14:paraId="63910FC6" w14:textId="77777777" w:rsidR="004D6BB1" w:rsidRDefault="004D6BB1">
      <w:pPr>
        <w:pStyle w:val="BodyText"/>
        <w:spacing w:line="240" w:lineRule="auto"/>
        <w:jc w:val="both"/>
        <w:rPr>
          <w:b/>
          <w:bCs/>
          <w:sz w:val="19"/>
        </w:rPr>
      </w:pPr>
    </w:p>
    <w:p w14:paraId="4F171504" w14:textId="77777777" w:rsidR="004D6BB1" w:rsidRPr="005C1315" w:rsidRDefault="004D6BB1">
      <w:pPr>
        <w:pStyle w:val="BodyText"/>
        <w:spacing w:line="240" w:lineRule="auto"/>
        <w:jc w:val="both"/>
        <w:rPr>
          <w:b/>
          <w:bCs/>
          <w:sz w:val="18"/>
          <w:szCs w:val="18"/>
        </w:rPr>
      </w:pPr>
      <w:r w:rsidRPr="005C1315">
        <w:rPr>
          <w:b/>
          <w:bCs/>
          <w:sz w:val="18"/>
          <w:szCs w:val="18"/>
        </w:rPr>
        <w:t xml:space="preserve">As a general rule, </w:t>
      </w:r>
      <w:r w:rsidR="002B7D37" w:rsidRPr="005C1315">
        <w:rPr>
          <w:b/>
          <w:bCs/>
          <w:sz w:val="18"/>
          <w:szCs w:val="18"/>
        </w:rPr>
        <w:t>Salisbury University</w:t>
      </w:r>
      <w:r w:rsidRPr="005C1315">
        <w:rPr>
          <w:b/>
          <w:bCs/>
          <w:sz w:val="18"/>
          <w:szCs w:val="18"/>
        </w:rPr>
        <w:t xml:space="preserve"> has up to 3 days, from time of incident, to report the information to IWIF (Injured Workers’ Insurance Fund) for further investigation.   P</w:t>
      </w:r>
      <w:r w:rsidR="002B7D37" w:rsidRPr="005C1315">
        <w:rPr>
          <w:b/>
          <w:bCs/>
          <w:sz w:val="18"/>
          <w:szCs w:val="18"/>
        </w:rPr>
        <w:t xml:space="preserve">rompt attention and completion </w:t>
      </w:r>
      <w:r w:rsidRPr="005C1315">
        <w:rPr>
          <w:b/>
          <w:bCs/>
          <w:sz w:val="18"/>
          <w:szCs w:val="18"/>
        </w:rPr>
        <w:t xml:space="preserve">of </w:t>
      </w:r>
      <w:r w:rsidRPr="005C1315">
        <w:rPr>
          <w:b/>
          <w:bCs/>
          <w:sz w:val="18"/>
          <w:szCs w:val="18"/>
          <w:u w:val="single"/>
        </w:rPr>
        <w:t>each form</w:t>
      </w:r>
      <w:r w:rsidRPr="005C1315">
        <w:rPr>
          <w:b/>
          <w:bCs/>
          <w:sz w:val="18"/>
          <w:szCs w:val="18"/>
        </w:rPr>
        <w:t xml:space="preserve"> (including Witness Incident Report form—if applicable) will ensure that the employee’s injury gets proper treatment, medical bills are paid and employee is properly compensated for lost time.</w:t>
      </w:r>
    </w:p>
    <w:p w14:paraId="438E1E7C" w14:textId="77777777" w:rsidR="004D6BB1" w:rsidRPr="005C1315" w:rsidRDefault="004D6BB1">
      <w:pPr>
        <w:pStyle w:val="BodyText"/>
        <w:spacing w:line="240" w:lineRule="auto"/>
        <w:jc w:val="both"/>
        <w:rPr>
          <w:b/>
          <w:bCs/>
          <w:sz w:val="18"/>
          <w:szCs w:val="18"/>
        </w:rPr>
      </w:pPr>
    </w:p>
    <w:p w14:paraId="3E344154" w14:textId="77777777" w:rsidR="004D6BB1" w:rsidRPr="005C1315" w:rsidRDefault="004D6BB1">
      <w:pPr>
        <w:pStyle w:val="BodyText"/>
        <w:spacing w:line="240" w:lineRule="auto"/>
        <w:jc w:val="both"/>
        <w:rPr>
          <w:b/>
          <w:bCs/>
          <w:sz w:val="18"/>
          <w:szCs w:val="18"/>
        </w:rPr>
      </w:pPr>
      <w:r w:rsidRPr="005C1315">
        <w:rPr>
          <w:b/>
          <w:bCs/>
          <w:sz w:val="18"/>
          <w:szCs w:val="18"/>
          <w:u w:val="single"/>
        </w:rPr>
        <w:t>Completing the Forms--Key Points</w:t>
      </w:r>
      <w:r w:rsidRPr="005C1315">
        <w:rPr>
          <w:b/>
          <w:bCs/>
          <w:sz w:val="18"/>
          <w:szCs w:val="18"/>
        </w:rPr>
        <w:t>:</w:t>
      </w:r>
    </w:p>
    <w:p w14:paraId="75BB1BE3" w14:textId="77777777" w:rsidR="004D6BB1" w:rsidRPr="005C1315" w:rsidRDefault="004D6BB1">
      <w:pPr>
        <w:pStyle w:val="BodyText"/>
        <w:spacing w:line="240" w:lineRule="auto"/>
        <w:jc w:val="both"/>
        <w:rPr>
          <w:sz w:val="18"/>
          <w:szCs w:val="18"/>
        </w:rPr>
      </w:pPr>
      <w:r w:rsidRPr="005C1315">
        <w:rPr>
          <w:b/>
          <w:bCs/>
          <w:sz w:val="18"/>
          <w:szCs w:val="18"/>
        </w:rPr>
        <w:t xml:space="preserve">Completeness/Accuracy: </w:t>
      </w:r>
      <w:r w:rsidRPr="005C1315">
        <w:rPr>
          <w:sz w:val="18"/>
          <w:szCs w:val="18"/>
        </w:rPr>
        <w:t xml:space="preserve"> Provide as much information as possible.  Lack of information requires follow-up calls and/or visits to remedy.  Be as accurate and detailed as possible.  </w:t>
      </w:r>
    </w:p>
    <w:p w14:paraId="2629D4A5" w14:textId="77777777" w:rsidR="004D6BB1" w:rsidRPr="005C1315" w:rsidRDefault="004D6BB1">
      <w:pPr>
        <w:jc w:val="both"/>
        <w:rPr>
          <w:rFonts w:ascii="Tahoma" w:hAnsi="Tahoma" w:cs="Tahoma"/>
          <w:sz w:val="18"/>
          <w:szCs w:val="18"/>
        </w:rPr>
      </w:pPr>
    </w:p>
    <w:p w14:paraId="2DCF771D" w14:textId="77777777" w:rsidR="004D6BB1" w:rsidRPr="005C1315" w:rsidRDefault="004D6BB1">
      <w:pPr>
        <w:jc w:val="both"/>
        <w:rPr>
          <w:rFonts w:ascii="Tahoma" w:hAnsi="Tahoma" w:cs="Tahoma"/>
          <w:sz w:val="18"/>
          <w:szCs w:val="18"/>
        </w:rPr>
      </w:pPr>
      <w:r w:rsidRPr="005C1315">
        <w:rPr>
          <w:rFonts w:ascii="Tahoma" w:hAnsi="Tahoma" w:cs="Tahoma"/>
          <w:b/>
          <w:bCs/>
          <w:sz w:val="18"/>
          <w:szCs w:val="18"/>
        </w:rPr>
        <w:t>*Building name or area:</w:t>
      </w:r>
      <w:r w:rsidRPr="005C1315">
        <w:rPr>
          <w:rFonts w:ascii="Tahoma" w:hAnsi="Tahoma" w:cs="Tahoma"/>
          <w:sz w:val="18"/>
          <w:szCs w:val="18"/>
        </w:rPr>
        <w:t xml:space="preserve">  If the incident occurred within or next to a building, reference that location.  If the incident was outside, reference the general location with available details.  </w:t>
      </w:r>
      <w:r w:rsidRPr="005C1315">
        <w:rPr>
          <w:rFonts w:ascii="Tahoma" w:hAnsi="Tahoma" w:cs="Tahoma"/>
          <w:b/>
          <w:bCs/>
          <w:sz w:val="18"/>
          <w:szCs w:val="18"/>
        </w:rPr>
        <w:t>For example</w:t>
      </w:r>
      <w:r w:rsidRPr="005C1315">
        <w:rPr>
          <w:rFonts w:ascii="Tahoma" w:hAnsi="Tahoma" w:cs="Tahoma"/>
          <w:sz w:val="18"/>
          <w:szCs w:val="18"/>
        </w:rPr>
        <w:t xml:space="preserve">: “Red Square” or “Sidewalk between </w:t>
      </w:r>
      <w:proofErr w:type="spellStart"/>
      <w:r w:rsidRPr="005C1315">
        <w:rPr>
          <w:rFonts w:ascii="Tahoma" w:hAnsi="Tahoma" w:cs="Tahoma"/>
          <w:sz w:val="18"/>
          <w:szCs w:val="18"/>
        </w:rPr>
        <w:t>Devilbiss</w:t>
      </w:r>
      <w:proofErr w:type="spellEnd"/>
      <w:r w:rsidRPr="005C1315">
        <w:rPr>
          <w:rFonts w:ascii="Tahoma" w:hAnsi="Tahoma" w:cs="Tahoma"/>
          <w:sz w:val="18"/>
          <w:szCs w:val="18"/>
        </w:rPr>
        <w:t xml:space="preserve"> &amp; Henson”.  </w:t>
      </w:r>
    </w:p>
    <w:p w14:paraId="0B195DB8" w14:textId="77777777" w:rsidR="004D6BB1" w:rsidRPr="005C1315" w:rsidRDefault="004D6BB1">
      <w:pPr>
        <w:jc w:val="both"/>
        <w:rPr>
          <w:rFonts w:ascii="Tahoma" w:hAnsi="Tahoma" w:cs="Tahoma"/>
          <w:sz w:val="18"/>
          <w:szCs w:val="18"/>
        </w:rPr>
      </w:pPr>
    </w:p>
    <w:p w14:paraId="672D0893" w14:textId="77777777" w:rsidR="004D6BB1" w:rsidRPr="005C1315" w:rsidRDefault="004D6BB1">
      <w:pPr>
        <w:jc w:val="both"/>
        <w:rPr>
          <w:rFonts w:ascii="Tahoma" w:hAnsi="Tahoma" w:cs="Tahoma"/>
          <w:sz w:val="18"/>
          <w:szCs w:val="18"/>
        </w:rPr>
      </w:pPr>
      <w:r w:rsidRPr="005C1315">
        <w:rPr>
          <w:rFonts w:ascii="Tahoma" w:hAnsi="Tahoma" w:cs="Tahoma"/>
          <w:b/>
          <w:bCs/>
          <w:sz w:val="18"/>
          <w:szCs w:val="18"/>
        </w:rPr>
        <w:t>*Location Detail:</w:t>
      </w:r>
      <w:r w:rsidRPr="005C1315">
        <w:rPr>
          <w:rFonts w:ascii="Tahoma" w:hAnsi="Tahoma" w:cs="Tahoma"/>
          <w:sz w:val="18"/>
          <w:szCs w:val="18"/>
        </w:rPr>
        <w:t xml:space="preserve">  Use this area to provide added information that will help to pinpoint where the accident occurred.  </w:t>
      </w:r>
      <w:r w:rsidRPr="005C1315">
        <w:rPr>
          <w:rFonts w:ascii="Tahoma" w:hAnsi="Tahoma" w:cs="Tahoma"/>
          <w:b/>
          <w:bCs/>
          <w:sz w:val="18"/>
          <w:szCs w:val="18"/>
        </w:rPr>
        <w:t>For example</w:t>
      </w:r>
      <w:r w:rsidRPr="005C1315">
        <w:rPr>
          <w:rFonts w:ascii="Tahoma" w:hAnsi="Tahoma" w:cs="Tahoma"/>
          <w:sz w:val="18"/>
          <w:szCs w:val="18"/>
        </w:rPr>
        <w:t>: “near water fountain” or “at dumpster”.</w:t>
      </w:r>
    </w:p>
    <w:p w14:paraId="45AEDA1A" w14:textId="77777777" w:rsidR="004D6BB1" w:rsidRPr="005C1315" w:rsidRDefault="004D6BB1">
      <w:pPr>
        <w:jc w:val="both"/>
        <w:rPr>
          <w:rFonts w:ascii="Tahoma" w:hAnsi="Tahoma" w:cs="Tahoma"/>
          <w:sz w:val="18"/>
          <w:szCs w:val="18"/>
        </w:rPr>
      </w:pPr>
    </w:p>
    <w:p w14:paraId="5FF1E418" w14:textId="77777777" w:rsidR="004D6BB1" w:rsidRPr="005C1315" w:rsidRDefault="004D6BB1">
      <w:pPr>
        <w:pStyle w:val="BodyText2"/>
        <w:rPr>
          <w:rFonts w:ascii="Tahoma" w:hAnsi="Tahoma" w:cs="Tahoma"/>
          <w:sz w:val="18"/>
          <w:szCs w:val="18"/>
        </w:rPr>
      </w:pPr>
      <w:r w:rsidRPr="005C1315">
        <w:rPr>
          <w:rFonts w:ascii="Tahoma" w:hAnsi="Tahoma"/>
          <w:b/>
          <w:bCs/>
          <w:sz w:val="18"/>
          <w:szCs w:val="18"/>
        </w:rPr>
        <w:t>*Describe, in your own words, how the incident occurred including any conditions, object or substance that may have contributed to the incident or injured the employee:  Example:</w:t>
      </w:r>
      <w:r w:rsidRPr="005C1315">
        <w:rPr>
          <w:rFonts w:ascii="Tahoma" w:hAnsi="Tahoma"/>
          <w:sz w:val="18"/>
          <w:szCs w:val="18"/>
        </w:rPr>
        <w:t xml:space="preserve">  employee was injured while moving a hot pan from a stove to the counter.</w:t>
      </w:r>
    </w:p>
    <w:p w14:paraId="5DC865F4" w14:textId="77777777" w:rsidR="004D6BB1" w:rsidRPr="005C1315" w:rsidRDefault="004D6BB1">
      <w:pPr>
        <w:jc w:val="both"/>
        <w:rPr>
          <w:rFonts w:ascii="Tahoma" w:hAnsi="Tahoma" w:cs="Tahoma"/>
          <w:sz w:val="18"/>
          <w:szCs w:val="18"/>
        </w:rPr>
      </w:pPr>
    </w:p>
    <w:p w14:paraId="6BFC176E" w14:textId="77777777" w:rsidR="004D6BB1" w:rsidRPr="005C1315" w:rsidRDefault="004D6BB1">
      <w:pPr>
        <w:jc w:val="both"/>
        <w:rPr>
          <w:rFonts w:ascii="Tahoma" w:hAnsi="Tahoma" w:cs="Tahoma"/>
          <w:sz w:val="18"/>
          <w:szCs w:val="18"/>
        </w:rPr>
      </w:pPr>
      <w:r w:rsidRPr="005C1315">
        <w:rPr>
          <w:rFonts w:ascii="Tahoma" w:hAnsi="Tahoma" w:cs="Tahoma"/>
          <w:b/>
          <w:bCs/>
          <w:sz w:val="18"/>
          <w:szCs w:val="18"/>
        </w:rPr>
        <w:t xml:space="preserve">*What was the injury or symptoms:  </w:t>
      </w:r>
      <w:r w:rsidRPr="005C1315">
        <w:rPr>
          <w:rFonts w:ascii="Tahoma" w:hAnsi="Tahoma" w:cs="Tahoma"/>
          <w:sz w:val="18"/>
          <w:szCs w:val="18"/>
        </w:rPr>
        <w:t xml:space="preserve">be a specific as possible—including body part(s) affected. </w:t>
      </w:r>
      <w:r w:rsidRPr="005C1315">
        <w:rPr>
          <w:rFonts w:ascii="Tahoma" w:hAnsi="Tahoma" w:cs="Tahoma"/>
          <w:b/>
          <w:bCs/>
          <w:sz w:val="18"/>
          <w:szCs w:val="18"/>
        </w:rPr>
        <w:t>Example:</w:t>
      </w:r>
      <w:r w:rsidRPr="005C1315">
        <w:rPr>
          <w:rFonts w:ascii="Tahoma" w:hAnsi="Tahoma" w:cs="Tahoma"/>
          <w:sz w:val="18"/>
          <w:szCs w:val="18"/>
        </w:rPr>
        <w:t xml:space="preserve">  burn on right forearm.  Include, if applicable, any symptoms.  </w:t>
      </w:r>
      <w:r w:rsidRPr="005C1315">
        <w:rPr>
          <w:rFonts w:ascii="Tahoma" w:hAnsi="Tahoma" w:cs="Tahoma"/>
          <w:b/>
          <w:bCs/>
          <w:sz w:val="18"/>
          <w:szCs w:val="18"/>
        </w:rPr>
        <w:t xml:space="preserve">Examples:  </w:t>
      </w:r>
      <w:r w:rsidRPr="005C1315">
        <w:rPr>
          <w:rFonts w:ascii="Tahoma" w:hAnsi="Tahoma" w:cs="Tahoma"/>
          <w:sz w:val="18"/>
          <w:szCs w:val="18"/>
        </w:rPr>
        <w:t>fainting, dizziness, blurred vision.</w:t>
      </w:r>
    </w:p>
    <w:p w14:paraId="411BD657" w14:textId="77777777" w:rsidR="004D6BB1" w:rsidRPr="005C1315" w:rsidRDefault="004D6BB1">
      <w:pPr>
        <w:jc w:val="both"/>
        <w:rPr>
          <w:rFonts w:ascii="Tahoma" w:hAnsi="Tahoma" w:cs="Tahoma"/>
          <w:b/>
          <w:bCs/>
          <w:sz w:val="18"/>
          <w:szCs w:val="18"/>
        </w:rPr>
      </w:pPr>
    </w:p>
    <w:p w14:paraId="63FA995A" w14:textId="77777777" w:rsidR="004D6BB1" w:rsidRPr="005C1315" w:rsidRDefault="004D6BB1">
      <w:pPr>
        <w:jc w:val="both"/>
        <w:rPr>
          <w:rFonts w:ascii="Tahoma" w:hAnsi="Tahoma" w:cs="Tahoma"/>
          <w:sz w:val="18"/>
          <w:szCs w:val="18"/>
        </w:rPr>
      </w:pPr>
      <w:r w:rsidRPr="005C1315">
        <w:rPr>
          <w:rFonts w:ascii="Tahoma" w:hAnsi="Tahoma" w:cs="Tahoma"/>
          <w:b/>
          <w:bCs/>
          <w:sz w:val="18"/>
          <w:szCs w:val="18"/>
        </w:rPr>
        <w:t>*First Aid:</w:t>
      </w:r>
      <w:r w:rsidRPr="005C1315">
        <w:rPr>
          <w:rFonts w:ascii="Tahoma" w:hAnsi="Tahoma" w:cs="Tahoma"/>
          <w:sz w:val="18"/>
          <w:szCs w:val="18"/>
        </w:rPr>
        <w:t xml:space="preserve"> is defined as using non-prescription medications at non-prescription strengths; administering tetanus immunizations; cleaning, flushing, or soaking wounds on the skin surface; using wound coverings such as bandages, </w:t>
      </w:r>
      <w:proofErr w:type="spellStart"/>
      <w:r w:rsidRPr="005C1315">
        <w:rPr>
          <w:rFonts w:ascii="Tahoma" w:hAnsi="Tahoma" w:cs="Tahoma"/>
          <w:sz w:val="18"/>
          <w:szCs w:val="18"/>
        </w:rPr>
        <w:t>BandAids</w:t>
      </w:r>
      <w:proofErr w:type="spellEnd"/>
      <w:r w:rsidRPr="005C1315">
        <w:rPr>
          <w:rFonts w:ascii="Tahoma" w:hAnsi="Tahoma" w:cs="Tahoma"/>
          <w:sz w:val="18"/>
          <w:szCs w:val="18"/>
        </w:rPr>
        <w:t xml:space="preserve">, gauze pads,, etc., or using </w:t>
      </w:r>
      <w:proofErr w:type="spellStart"/>
      <w:r w:rsidRPr="005C1315">
        <w:rPr>
          <w:rFonts w:ascii="Tahoma" w:hAnsi="Tahoma" w:cs="Tahoma"/>
          <w:sz w:val="18"/>
          <w:szCs w:val="18"/>
        </w:rPr>
        <w:t>SteriStrips</w:t>
      </w:r>
      <w:proofErr w:type="spellEnd"/>
      <w:r w:rsidRPr="005C1315">
        <w:rPr>
          <w:rFonts w:ascii="Tahoma" w:hAnsi="Tahoma" w:cs="Tahoma"/>
          <w:sz w:val="18"/>
          <w:szCs w:val="18"/>
        </w:rPr>
        <w:t xml:space="preserve"> or butterfly bandages; using hot or cold therapy; using any totally non-rigid means of support, such as elastic bandages, wraps, non-rigid back belts, etc.; using temporary immobilization devices while transporting a victim (splints, slings, neck collars or back boards); drilling a fingernail to relieve pressure or draining fluids from blisters; using eye patches; using simple irrigation or a cotton swab to remove foreign bodies not embedded in or adhering to the eye; using irrigation, tweezers, cotton swabs, or other simple means to remove splinters or foreign materials from areas other than the eye; using finger guards; using massages; drinking fluids to relieve heat stress.</w:t>
      </w:r>
    </w:p>
    <w:p w14:paraId="1FD9F20E" w14:textId="77777777" w:rsidR="004D6BB1" w:rsidRPr="005C1315" w:rsidRDefault="004D6BB1">
      <w:pPr>
        <w:jc w:val="both"/>
        <w:rPr>
          <w:rFonts w:ascii="Tahoma" w:hAnsi="Tahoma" w:cs="Tahoma"/>
          <w:sz w:val="18"/>
          <w:szCs w:val="18"/>
        </w:rPr>
      </w:pPr>
    </w:p>
    <w:p w14:paraId="0727CD32" w14:textId="77777777" w:rsidR="004D6BB1" w:rsidRPr="005C1315" w:rsidRDefault="004D6BB1">
      <w:pPr>
        <w:jc w:val="both"/>
        <w:rPr>
          <w:rFonts w:ascii="Tahoma" w:hAnsi="Tahoma" w:cs="Tahoma"/>
          <w:b/>
          <w:bCs/>
          <w:sz w:val="18"/>
          <w:szCs w:val="18"/>
        </w:rPr>
      </w:pPr>
      <w:r w:rsidRPr="005C1315">
        <w:rPr>
          <w:rFonts w:ascii="Tahoma" w:hAnsi="Tahoma" w:cs="Tahoma"/>
          <w:b/>
          <w:bCs/>
          <w:sz w:val="18"/>
          <w:szCs w:val="18"/>
        </w:rPr>
        <w:t xml:space="preserve">*Employee is responsible for providing any related doctor’s notes to supervisor.  Supervisor will then forward the notes to </w:t>
      </w:r>
      <w:r w:rsidR="00B05116">
        <w:rPr>
          <w:rFonts w:ascii="Tahoma" w:hAnsi="Tahoma" w:cs="Tahoma"/>
          <w:b/>
          <w:bCs/>
          <w:sz w:val="18"/>
          <w:szCs w:val="18"/>
        </w:rPr>
        <w:t>Nikki Cooper</w:t>
      </w:r>
      <w:r w:rsidR="005C1315" w:rsidRPr="005C1315">
        <w:rPr>
          <w:rFonts w:ascii="Tahoma" w:hAnsi="Tahoma" w:cs="Tahoma"/>
          <w:b/>
          <w:bCs/>
          <w:sz w:val="18"/>
          <w:szCs w:val="18"/>
        </w:rPr>
        <w:t xml:space="preserve">, </w:t>
      </w:r>
      <w:r w:rsidR="00B05116">
        <w:rPr>
          <w:rFonts w:ascii="Tahoma" w:hAnsi="Tahoma" w:cs="Tahoma"/>
          <w:b/>
          <w:bCs/>
          <w:sz w:val="18"/>
          <w:szCs w:val="18"/>
        </w:rPr>
        <w:t>HR, Holloway Hall RM 109</w:t>
      </w:r>
      <w:r w:rsidRPr="005C1315">
        <w:rPr>
          <w:rFonts w:ascii="Tahoma" w:hAnsi="Tahoma" w:cs="Tahoma"/>
          <w:b/>
          <w:bCs/>
          <w:sz w:val="18"/>
          <w:szCs w:val="18"/>
        </w:rPr>
        <w:t xml:space="preserve">:  </w:t>
      </w:r>
      <w:r w:rsidRPr="005C1315">
        <w:rPr>
          <w:rFonts w:ascii="Tahoma" w:hAnsi="Tahoma" w:cs="Tahoma"/>
          <w:sz w:val="18"/>
          <w:szCs w:val="18"/>
        </w:rPr>
        <w:t xml:space="preserve">After receiving medical treatment, all doctor’s notes must be taken to your supervisor who will then forward to </w:t>
      </w:r>
      <w:r w:rsidR="00D92B73">
        <w:rPr>
          <w:rFonts w:ascii="Tahoma" w:hAnsi="Tahoma" w:cs="Tahoma"/>
          <w:sz w:val="18"/>
          <w:szCs w:val="18"/>
        </w:rPr>
        <w:t>HR</w:t>
      </w:r>
      <w:r w:rsidR="007C00D7" w:rsidRPr="005C1315">
        <w:rPr>
          <w:rFonts w:ascii="Tahoma" w:hAnsi="Tahoma" w:cs="Tahoma"/>
          <w:sz w:val="18"/>
          <w:szCs w:val="18"/>
        </w:rPr>
        <w:t xml:space="preserve"> </w:t>
      </w:r>
      <w:r w:rsidRPr="005C1315">
        <w:rPr>
          <w:rFonts w:ascii="Tahoma" w:hAnsi="Tahoma" w:cs="Tahoma"/>
          <w:sz w:val="18"/>
          <w:szCs w:val="18"/>
        </w:rPr>
        <w:t>for accident pay authorization, if applicable.</w:t>
      </w:r>
      <w:r w:rsidRPr="005C1315">
        <w:rPr>
          <w:rFonts w:ascii="Tahoma" w:hAnsi="Tahoma" w:cs="Tahoma"/>
          <w:b/>
          <w:bCs/>
          <w:sz w:val="18"/>
          <w:szCs w:val="18"/>
        </w:rPr>
        <w:t xml:space="preserve">       </w:t>
      </w:r>
    </w:p>
    <w:p w14:paraId="1CF79CEE" w14:textId="77777777" w:rsidR="004D6BB1" w:rsidRPr="005C1315" w:rsidRDefault="004D6BB1">
      <w:pPr>
        <w:jc w:val="both"/>
        <w:rPr>
          <w:rFonts w:ascii="Tahoma" w:hAnsi="Tahoma" w:cs="Tahoma"/>
          <w:b/>
          <w:bCs/>
          <w:sz w:val="18"/>
          <w:szCs w:val="18"/>
        </w:rPr>
      </w:pPr>
    </w:p>
    <w:p w14:paraId="624C1EEA" w14:textId="77777777" w:rsidR="004D6BB1" w:rsidRPr="005C1315" w:rsidRDefault="004D6BB1">
      <w:pPr>
        <w:jc w:val="both"/>
        <w:rPr>
          <w:rFonts w:ascii="Tahoma" w:hAnsi="Tahoma" w:cs="Tahoma"/>
          <w:sz w:val="18"/>
          <w:szCs w:val="18"/>
        </w:rPr>
      </w:pPr>
      <w:r w:rsidRPr="005C1315">
        <w:rPr>
          <w:rFonts w:ascii="Tahoma" w:hAnsi="Tahoma" w:cs="Tahoma"/>
          <w:b/>
          <w:bCs/>
          <w:sz w:val="18"/>
          <w:szCs w:val="18"/>
        </w:rPr>
        <w:t xml:space="preserve">*Days away from work?  </w:t>
      </w:r>
      <w:r w:rsidRPr="005C1315">
        <w:rPr>
          <w:rFonts w:ascii="Tahoma" w:hAnsi="Tahoma" w:cs="Tahoma"/>
          <w:sz w:val="18"/>
          <w:szCs w:val="18"/>
        </w:rPr>
        <w:t>If information is available at time of form completion, check yes or no.</w:t>
      </w:r>
    </w:p>
    <w:sectPr w:rsidR="004D6BB1" w:rsidRPr="005C1315">
      <w:headerReference w:type="default" r:id="rId8"/>
      <w:footerReference w:type="default" r:id="rId9"/>
      <w:pgSz w:w="12240" w:h="15840"/>
      <w:pgMar w:top="432" w:right="1008" w:bottom="5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2C15" w14:textId="77777777" w:rsidR="00096B0A" w:rsidRDefault="00096B0A">
      <w:r>
        <w:separator/>
      </w:r>
    </w:p>
  </w:endnote>
  <w:endnote w:type="continuationSeparator" w:id="0">
    <w:p w14:paraId="6ED7AF88" w14:textId="77777777" w:rsidR="00096B0A" w:rsidRDefault="0009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F20A" w14:textId="77777777" w:rsidR="00FF546C" w:rsidRPr="00FF546C" w:rsidRDefault="00FF546C" w:rsidP="00FF546C">
    <w:pPr>
      <w:pStyle w:val="Footer"/>
      <w:jc w:val="right"/>
      <w:rPr>
        <w:rFonts w:ascii="Tahoma" w:hAnsi="Tahoma" w:cs="Tahoma"/>
        <w:sz w:val="18"/>
        <w:szCs w:val="18"/>
      </w:rPr>
    </w:pPr>
    <w:r w:rsidRPr="00FF546C">
      <w:rPr>
        <w:rFonts w:ascii="Tahoma" w:hAnsi="Tahoma" w:cs="Tahoma"/>
        <w:sz w:val="18"/>
        <w:szCs w:val="18"/>
      </w:rPr>
      <w:t>Instructions 20</w:t>
    </w:r>
    <w:r w:rsidR="00555ADE">
      <w:rPr>
        <w:rFonts w:ascii="Tahoma" w:hAnsi="Tahoma" w:cs="Tahoma"/>
        <w:sz w:val="18"/>
        <w:szCs w:val="18"/>
      </w:rPr>
      <w:t>2</w:t>
    </w:r>
    <w:r w:rsidR="00B05116">
      <w:rPr>
        <w:rFonts w:ascii="Tahoma" w:hAnsi="Tahoma" w:cs="Tahoma"/>
        <w:sz w:val="18"/>
        <w:szCs w:val="18"/>
      </w:rPr>
      <w:t>5</w:t>
    </w:r>
    <w:r w:rsidRPr="00FF546C">
      <w:rPr>
        <w:rFonts w:ascii="Tahoma" w:hAnsi="Tahoma" w:cs="Tahoma"/>
        <w:sz w:val="18"/>
        <w:szCs w:val="18"/>
      </w:rPr>
      <w:t>.doc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25BB2" w14:textId="77777777" w:rsidR="00096B0A" w:rsidRDefault="00096B0A">
      <w:r>
        <w:separator/>
      </w:r>
    </w:p>
  </w:footnote>
  <w:footnote w:type="continuationSeparator" w:id="0">
    <w:p w14:paraId="6E538AF4" w14:textId="77777777" w:rsidR="00096B0A" w:rsidRDefault="0009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36BB" w14:textId="77777777" w:rsidR="00191C82" w:rsidRPr="00191C82" w:rsidRDefault="00D173C9" w:rsidP="00191C82">
    <w:pPr>
      <w:pStyle w:val="Header"/>
      <w:jc w:val="center"/>
      <w:rPr>
        <w:rFonts w:ascii="Tahoma" w:hAnsi="Tahoma" w:cs="Tahoma"/>
        <w:b/>
      </w:rPr>
    </w:pPr>
    <w:r>
      <w:rPr>
        <w:rFonts w:ascii="Tahoma" w:hAnsi="Tahoma" w:cs="Tahoma"/>
        <w:b/>
      </w:rPr>
      <w:t>INCIDENT REPORT</w:t>
    </w:r>
    <w:r w:rsidR="00FF546C">
      <w:rPr>
        <w:rFonts w:ascii="Tahoma" w:hAnsi="Tahoma" w:cs="Tahoma"/>
        <w:b/>
      </w:rPr>
      <w:t xml:space="preserve"> </w:t>
    </w:r>
    <w:r w:rsidR="00191C82" w:rsidRPr="00191C82">
      <w:rPr>
        <w:rFonts w:ascii="Tahoma" w:hAnsi="Tahoma" w:cs="Tahoma"/>
        <w:b/>
      </w:rPr>
      <w:t>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85BED"/>
    <w:multiLevelType w:val="hybridMultilevel"/>
    <w:tmpl w:val="A3B6F13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FB34D4"/>
    <w:multiLevelType w:val="hybridMultilevel"/>
    <w:tmpl w:val="D02A77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431819"/>
    <w:multiLevelType w:val="hybridMultilevel"/>
    <w:tmpl w:val="5C442C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7D"/>
    <w:rsid w:val="00096B0A"/>
    <w:rsid w:val="00191C82"/>
    <w:rsid w:val="0024679D"/>
    <w:rsid w:val="002B7D37"/>
    <w:rsid w:val="00305F6E"/>
    <w:rsid w:val="003E54D8"/>
    <w:rsid w:val="004D6BB1"/>
    <w:rsid w:val="005270BC"/>
    <w:rsid w:val="00555ADE"/>
    <w:rsid w:val="0057211A"/>
    <w:rsid w:val="0058185E"/>
    <w:rsid w:val="005C1315"/>
    <w:rsid w:val="007416CB"/>
    <w:rsid w:val="007A15A1"/>
    <w:rsid w:val="007C00D7"/>
    <w:rsid w:val="00866A10"/>
    <w:rsid w:val="009700B7"/>
    <w:rsid w:val="00A54794"/>
    <w:rsid w:val="00B05116"/>
    <w:rsid w:val="00D01121"/>
    <w:rsid w:val="00D0417D"/>
    <w:rsid w:val="00D173C9"/>
    <w:rsid w:val="00D92B73"/>
    <w:rsid w:val="00E52321"/>
    <w:rsid w:val="00F942FD"/>
    <w:rsid w:val="00FF13AF"/>
    <w:rsid w:val="00FF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A5B6F"/>
  <w15:chartTrackingRefBased/>
  <w15:docId w15:val="{AB3AB8FF-18D9-4640-B969-32540567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sz w:val="48"/>
    </w:rPr>
  </w:style>
  <w:style w:type="paragraph" w:styleId="Subtitle">
    <w:name w:val="Subtitle"/>
    <w:basedOn w:val="Normal"/>
    <w:qFormat/>
    <w:rPr>
      <w:rFonts w:ascii="Tahoma" w:hAnsi="Tahoma" w:cs="Tahoma"/>
      <w:b/>
      <w:bC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line="360" w:lineRule="auto"/>
    </w:pPr>
    <w:rPr>
      <w:rFonts w:ascii="Tahoma" w:hAnsi="Tahoma" w:cs="Tahoma"/>
      <w:sz w:val="20"/>
    </w:rPr>
  </w:style>
  <w:style w:type="paragraph" w:styleId="BodyText2">
    <w:name w:val="Body Text 2"/>
    <w:basedOn w:val="Normal"/>
    <w:pPr>
      <w:jc w:val="both"/>
    </w:pPr>
  </w:style>
  <w:style w:type="character" w:styleId="Hyperlink">
    <w:name w:val="Hyperlink"/>
    <w:uiPriority w:val="99"/>
    <w:unhideWhenUsed/>
    <w:rsid w:val="005C1315"/>
    <w:rPr>
      <w:color w:val="0563C1"/>
      <w:u w:val="single"/>
    </w:rPr>
  </w:style>
  <w:style w:type="character" w:styleId="UnresolvedMention">
    <w:name w:val="Unresolved Mention"/>
    <w:uiPriority w:val="99"/>
    <w:semiHidden/>
    <w:unhideWhenUsed/>
    <w:rsid w:val="005C1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kcooper@salisbur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681</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Accident/Incident Report Form</vt:lpstr>
    </vt:vector>
  </TitlesOfParts>
  <Company>Salisbury State University</Company>
  <LinksUpToDate>false</LinksUpToDate>
  <CharactersWithSpaces>4481</CharactersWithSpaces>
  <SharedDoc>false</SharedDoc>
  <HLinks>
    <vt:vector size="6" baseType="variant">
      <vt:variant>
        <vt:i4>7798857</vt:i4>
      </vt:variant>
      <vt:variant>
        <vt:i4>0</vt:i4>
      </vt:variant>
      <vt:variant>
        <vt:i4>0</vt:i4>
      </vt:variant>
      <vt:variant>
        <vt:i4>5</vt:i4>
      </vt:variant>
      <vt:variant>
        <vt:lpwstr>mailto:nkcooper@salisbury.edu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Accident/Incident Report Form</dc:title>
  <dc:subject/>
  <dc:creator>Information Technology</dc:creator>
  <cp:keywords/>
  <dc:description/>
  <cp:lastModifiedBy>Nikki Cooper</cp:lastModifiedBy>
  <cp:revision>3</cp:revision>
  <cp:lastPrinted>2005-04-11T17:15:00Z</cp:lastPrinted>
  <dcterms:created xsi:type="dcterms:W3CDTF">2026-04-20T16:39:00Z</dcterms:created>
  <dcterms:modified xsi:type="dcterms:W3CDTF">2026-04-20T16:39:00Z</dcterms:modified>
</cp:coreProperties>
</file>