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85C" w:rsidRDefault="006A0324">
      <w:r>
        <w:rPr>
          <w:noProof/>
        </w:rPr>
        <w:drawing>
          <wp:inline distT="0" distB="0" distL="0" distR="0" wp14:anchorId="59754200" wp14:editId="0271DF3B">
            <wp:extent cx="2019300" cy="637313"/>
            <wp:effectExtent l="0" t="0" r="0" b="0"/>
            <wp:docPr id="1" name="Picture 1" descr="Salisbury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isbury Universit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365" cy="65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324" w:rsidRDefault="006A0324"/>
    <w:p w:rsidR="006A0324" w:rsidRDefault="006A0324">
      <w:pPr>
        <w:rPr>
          <w:b/>
          <w:sz w:val="28"/>
        </w:rPr>
      </w:pPr>
    </w:p>
    <w:p w:rsidR="006A0324" w:rsidRDefault="006A0324" w:rsidP="006A0324">
      <w:pPr>
        <w:jc w:val="center"/>
        <w:rPr>
          <w:b/>
          <w:sz w:val="28"/>
        </w:rPr>
      </w:pPr>
      <w:r>
        <w:rPr>
          <w:b/>
          <w:sz w:val="28"/>
        </w:rPr>
        <w:t xml:space="preserve">Institution-Level Student Loan Default Rates: </w:t>
      </w:r>
    </w:p>
    <w:p w:rsidR="006A0324" w:rsidRDefault="006A0324" w:rsidP="006A0324">
      <w:pPr>
        <w:jc w:val="center"/>
        <w:rPr>
          <w:b/>
          <w:sz w:val="28"/>
        </w:rPr>
      </w:pPr>
      <w:r>
        <w:rPr>
          <w:b/>
          <w:sz w:val="28"/>
        </w:rPr>
        <w:t>Summary Cohort Default Rate Information</w:t>
      </w:r>
      <w:r w:rsidR="009D68E5">
        <w:rPr>
          <w:b/>
          <w:sz w:val="28"/>
        </w:rPr>
        <w:t xml:space="preserve"> </w:t>
      </w:r>
    </w:p>
    <w:p w:rsidR="006A0324" w:rsidRPr="009D68E5" w:rsidRDefault="006A0324" w:rsidP="006A0324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548"/>
        <w:gridCol w:w="2548"/>
        <w:gridCol w:w="2549"/>
      </w:tblGrid>
      <w:tr w:rsidR="009D68E5" w:rsidRPr="009D68E5" w:rsidTr="009D68E5">
        <w:tc>
          <w:tcPr>
            <w:tcW w:w="1705" w:type="dxa"/>
            <w:vAlign w:val="center"/>
          </w:tcPr>
          <w:p w:rsidR="009D68E5" w:rsidRPr="009D68E5" w:rsidRDefault="009D68E5" w:rsidP="009D68E5">
            <w:pPr>
              <w:rPr>
                <w:b/>
              </w:rPr>
            </w:pPr>
            <w:r w:rsidRPr="009D68E5">
              <w:rPr>
                <w:b/>
              </w:rPr>
              <w:t>Fiscal Year</w:t>
            </w:r>
          </w:p>
        </w:tc>
        <w:tc>
          <w:tcPr>
            <w:tcW w:w="2548" w:type="dxa"/>
          </w:tcPr>
          <w:p w:rsidR="009D68E5" w:rsidRDefault="009D68E5" w:rsidP="006A0324">
            <w:pPr>
              <w:jc w:val="center"/>
              <w:rPr>
                <w:b/>
              </w:rPr>
            </w:pPr>
            <w:r w:rsidRPr="009D68E5">
              <w:rPr>
                <w:b/>
              </w:rPr>
              <w:t xml:space="preserve">3 Year Cohort </w:t>
            </w:r>
          </w:p>
          <w:p w:rsidR="009D68E5" w:rsidRPr="009D68E5" w:rsidRDefault="009D68E5" w:rsidP="006A0324">
            <w:pPr>
              <w:jc w:val="center"/>
              <w:rPr>
                <w:b/>
              </w:rPr>
            </w:pPr>
            <w:r w:rsidRPr="009D68E5">
              <w:rPr>
                <w:b/>
              </w:rPr>
              <w:t>Default Rate</w:t>
            </w:r>
          </w:p>
        </w:tc>
        <w:tc>
          <w:tcPr>
            <w:tcW w:w="2548" w:type="dxa"/>
          </w:tcPr>
          <w:p w:rsidR="009D68E5" w:rsidRDefault="009D68E5" w:rsidP="006A0324">
            <w:pPr>
              <w:jc w:val="center"/>
              <w:rPr>
                <w:b/>
              </w:rPr>
            </w:pPr>
            <w:r>
              <w:rPr>
                <w:b/>
              </w:rPr>
              <w:t xml:space="preserve">4 Year Public </w:t>
            </w:r>
          </w:p>
          <w:p w:rsidR="009D68E5" w:rsidRPr="009D68E5" w:rsidRDefault="009D68E5" w:rsidP="006A0324">
            <w:pPr>
              <w:jc w:val="center"/>
              <w:rPr>
                <w:b/>
              </w:rPr>
            </w:pPr>
            <w:r>
              <w:rPr>
                <w:b/>
              </w:rPr>
              <w:t>National Average</w:t>
            </w:r>
          </w:p>
        </w:tc>
        <w:tc>
          <w:tcPr>
            <w:tcW w:w="2549" w:type="dxa"/>
          </w:tcPr>
          <w:p w:rsidR="009D68E5" w:rsidRDefault="009D68E5" w:rsidP="006A0324">
            <w:pPr>
              <w:jc w:val="center"/>
              <w:rPr>
                <w:b/>
              </w:rPr>
            </w:pPr>
            <w:r>
              <w:rPr>
                <w:b/>
              </w:rPr>
              <w:t xml:space="preserve">4 Year Private </w:t>
            </w:r>
          </w:p>
          <w:p w:rsidR="009D68E5" w:rsidRPr="009D68E5" w:rsidRDefault="009D68E5" w:rsidP="006A0324">
            <w:pPr>
              <w:jc w:val="center"/>
              <w:rPr>
                <w:b/>
              </w:rPr>
            </w:pPr>
            <w:r>
              <w:rPr>
                <w:b/>
              </w:rPr>
              <w:t xml:space="preserve">National Average </w:t>
            </w:r>
          </w:p>
        </w:tc>
      </w:tr>
      <w:tr w:rsidR="009D68E5" w:rsidRPr="009D68E5" w:rsidTr="009D68E5">
        <w:tc>
          <w:tcPr>
            <w:tcW w:w="1705" w:type="dxa"/>
          </w:tcPr>
          <w:p w:rsidR="009D68E5" w:rsidRPr="009D68E5" w:rsidRDefault="009D68E5" w:rsidP="009D68E5">
            <w:pPr>
              <w:rPr>
                <w:b/>
              </w:rPr>
            </w:pPr>
            <w:r>
              <w:rPr>
                <w:b/>
              </w:rPr>
              <w:t>2011 (Final)</w:t>
            </w:r>
          </w:p>
        </w:tc>
        <w:tc>
          <w:tcPr>
            <w:tcW w:w="2548" w:type="dxa"/>
          </w:tcPr>
          <w:p w:rsidR="009D68E5" w:rsidRPr="009D68E5" w:rsidRDefault="00043F90" w:rsidP="006A0324">
            <w:pPr>
              <w:jc w:val="center"/>
            </w:pPr>
            <w:r>
              <w:t>6.5</w:t>
            </w:r>
            <w:r w:rsidR="009D68E5" w:rsidRPr="009D68E5">
              <w:t>%</w:t>
            </w:r>
          </w:p>
        </w:tc>
        <w:tc>
          <w:tcPr>
            <w:tcW w:w="2548" w:type="dxa"/>
          </w:tcPr>
          <w:p w:rsidR="009D68E5" w:rsidRPr="009D68E5" w:rsidRDefault="000E0CA8" w:rsidP="006A0324">
            <w:pPr>
              <w:jc w:val="center"/>
            </w:pPr>
            <w:r>
              <w:t>6.8%</w:t>
            </w:r>
          </w:p>
        </w:tc>
        <w:tc>
          <w:tcPr>
            <w:tcW w:w="2549" w:type="dxa"/>
          </w:tcPr>
          <w:p w:rsidR="009D68E5" w:rsidRPr="009D68E5" w:rsidRDefault="000E0CA8" w:rsidP="006A0324">
            <w:pPr>
              <w:jc w:val="center"/>
            </w:pPr>
            <w:r>
              <w:t>5.1%</w:t>
            </w:r>
          </w:p>
        </w:tc>
      </w:tr>
      <w:tr w:rsidR="009D68E5" w:rsidRPr="009D68E5" w:rsidTr="009D68E5">
        <w:tc>
          <w:tcPr>
            <w:tcW w:w="1705" w:type="dxa"/>
          </w:tcPr>
          <w:p w:rsidR="009D68E5" w:rsidRPr="009D68E5" w:rsidRDefault="009D68E5" w:rsidP="009D68E5">
            <w:pPr>
              <w:rPr>
                <w:b/>
              </w:rPr>
            </w:pPr>
            <w:r>
              <w:rPr>
                <w:b/>
              </w:rPr>
              <w:t>2012 (Final)</w:t>
            </w:r>
          </w:p>
        </w:tc>
        <w:tc>
          <w:tcPr>
            <w:tcW w:w="2548" w:type="dxa"/>
          </w:tcPr>
          <w:p w:rsidR="009D68E5" w:rsidRPr="009D68E5" w:rsidRDefault="00043F90" w:rsidP="006A0324">
            <w:pPr>
              <w:jc w:val="center"/>
            </w:pPr>
            <w:r>
              <w:t>4.3%</w:t>
            </w:r>
          </w:p>
        </w:tc>
        <w:tc>
          <w:tcPr>
            <w:tcW w:w="2548" w:type="dxa"/>
          </w:tcPr>
          <w:p w:rsidR="009D68E5" w:rsidRPr="009D68E5" w:rsidRDefault="000E0CA8" w:rsidP="006A0324">
            <w:pPr>
              <w:jc w:val="center"/>
            </w:pPr>
            <w:r>
              <w:t>7.6%</w:t>
            </w:r>
          </w:p>
        </w:tc>
        <w:tc>
          <w:tcPr>
            <w:tcW w:w="2549" w:type="dxa"/>
          </w:tcPr>
          <w:p w:rsidR="009D68E5" w:rsidRPr="009D68E5" w:rsidRDefault="000E0CA8" w:rsidP="006A0324">
            <w:pPr>
              <w:jc w:val="center"/>
            </w:pPr>
            <w:r>
              <w:t>6.3%</w:t>
            </w:r>
          </w:p>
        </w:tc>
      </w:tr>
      <w:tr w:rsidR="009D68E5" w:rsidRPr="009D68E5" w:rsidTr="009D68E5">
        <w:tc>
          <w:tcPr>
            <w:tcW w:w="1705" w:type="dxa"/>
          </w:tcPr>
          <w:p w:rsidR="009D68E5" w:rsidRPr="009D68E5" w:rsidRDefault="009D68E5" w:rsidP="009D68E5">
            <w:pPr>
              <w:rPr>
                <w:b/>
              </w:rPr>
            </w:pPr>
            <w:r>
              <w:rPr>
                <w:b/>
              </w:rPr>
              <w:t xml:space="preserve">2013 (Final </w:t>
            </w:r>
          </w:p>
        </w:tc>
        <w:tc>
          <w:tcPr>
            <w:tcW w:w="2548" w:type="dxa"/>
          </w:tcPr>
          <w:p w:rsidR="009D68E5" w:rsidRPr="009D68E5" w:rsidRDefault="00043F90" w:rsidP="006A0324">
            <w:pPr>
              <w:jc w:val="center"/>
            </w:pPr>
            <w:r>
              <w:t>3.1%</w:t>
            </w:r>
          </w:p>
        </w:tc>
        <w:tc>
          <w:tcPr>
            <w:tcW w:w="2548" w:type="dxa"/>
          </w:tcPr>
          <w:p w:rsidR="009D68E5" w:rsidRPr="009D68E5" w:rsidRDefault="000E0CA8" w:rsidP="006A0324">
            <w:pPr>
              <w:jc w:val="center"/>
            </w:pPr>
            <w:r>
              <w:t>7.3%</w:t>
            </w:r>
          </w:p>
        </w:tc>
        <w:tc>
          <w:tcPr>
            <w:tcW w:w="2549" w:type="dxa"/>
          </w:tcPr>
          <w:p w:rsidR="009D68E5" w:rsidRPr="009D68E5" w:rsidRDefault="000E0CA8" w:rsidP="006A0324">
            <w:pPr>
              <w:jc w:val="center"/>
            </w:pPr>
            <w:r>
              <w:t>6.5%</w:t>
            </w:r>
          </w:p>
        </w:tc>
      </w:tr>
      <w:tr w:rsidR="009D68E5" w:rsidRPr="009D68E5" w:rsidTr="009D68E5">
        <w:tc>
          <w:tcPr>
            <w:tcW w:w="1705" w:type="dxa"/>
          </w:tcPr>
          <w:p w:rsidR="009D68E5" w:rsidRPr="009D68E5" w:rsidRDefault="009D68E5" w:rsidP="009D68E5">
            <w:pPr>
              <w:rPr>
                <w:b/>
              </w:rPr>
            </w:pPr>
            <w:r>
              <w:rPr>
                <w:b/>
              </w:rPr>
              <w:t>2014 (Final)</w:t>
            </w:r>
          </w:p>
        </w:tc>
        <w:tc>
          <w:tcPr>
            <w:tcW w:w="2548" w:type="dxa"/>
          </w:tcPr>
          <w:p w:rsidR="009D68E5" w:rsidRPr="009D68E5" w:rsidRDefault="00043F90" w:rsidP="006A0324">
            <w:pPr>
              <w:jc w:val="center"/>
            </w:pPr>
            <w:r>
              <w:t>3.4%</w:t>
            </w:r>
          </w:p>
        </w:tc>
        <w:tc>
          <w:tcPr>
            <w:tcW w:w="2548" w:type="dxa"/>
          </w:tcPr>
          <w:p w:rsidR="009D68E5" w:rsidRPr="009D68E5" w:rsidRDefault="000E0CA8" w:rsidP="006A0324">
            <w:pPr>
              <w:jc w:val="center"/>
            </w:pPr>
            <w:r>
              <w:t>7.5%</w:t>
            </w:r>
          </w:p>
        </w:tc>
        <w:tc>
          <w:tcPr>
            <w:tcW w:w="2549" w:type="dxa"/>
          </w:tcPr>
          <w:p w:rsidR="009D68E5" w:rsidRPr="009D68E5" w:rsidRDefault="000E0CA8" w:rsidP="006A0324">
            <w:pPr>
              <w:jc w:val="center"/>
            </w:pPr>
            <w:r>
              <w:t>7.0%</w:t>
            </w:r>
          </w:p>
        </w:tc>
      </w:tr>
      <w:tr w:rsidR="009546EF" w:rsidRPr="009D68E5" w:rsidTr="009D68E5">
        <w:tc>
          <w:tcPr>
            <w:tcW w:w="1705" w:type="dxa"/>
          </w:tcPr>
          <w:p w:rsidR="009546EF" w:rsidRPr="009546EF" w:rsidRDefault="009546EF" w:rsidP="009546EF">
            <w:pPr>
              <w:rPr>
                <w:b/>
              </w:rPr>
            </w:pPr>
            <w:r w:rsidRPr="009546EF">
              <w:rPr>
                <w:b/>
              </w:rPr>
              <w:t>2015 (Final)</w:t>
            </w:r>
          </w:p>
        </w:tc>
        <w:tc>
          <w:tcPr>
            <w:tcW w:w="2548" w:type="dxa"/>
          </w:tcPr>
          <w:p w:rsidR="009546EF" w:rsidRPr="00E269B4" w:rsidRDefault="009546EF" w:rsidP="009546EF">
            <w:pPr>
              <w:jc w:val="center"/>
            </w:pPr>
            <w:r w:rsidRPr="00E269B4">
              <w:t>3.6%</w:t>
            </w:r>
          </w:p>
        </w:tc>
        <w:tc>
          <w:tcPr>
            <w:tcW w:w="2548" w:type="dxa"/>
          </w:tcPr>
          <w:p w:rsidR="009546EF" w:rsidRPr="00E269B4" w:rsidRDefault="00AA7FB9" w:rsidP="009546EF">
            <w:pPr>
              <w:jc w:val="center"/>
            </w:pPr>
            <w:r>
              <w:t>7.1%</w:t>
            </w:r>
          </w:p>
        </w:tc>
        <w:tc>
          <w:tcPr>
            <w:tcW w:w="2549" w:type="dxa"/>
          </w:tcPr>
          <w:p w:rsidR="009546EF" w:rsidRDefault="00AA7FB9" w:rsidP="009546EF">
            <w:pPr>
              <w:jc w:val="center"/>
            </w:pPr>
            <w:r>
              <w:t>6.6%</w:t>
            </w:r>
          </w:p>
        </w:tc>
      </w:tr>
      <w:tr w:rsidR="009D68E5" w:rsidRPr="009D68E5" w:rsidTr="009D68E5">
        <w:tc>
          <w:tcPr>
            <w:tcW w:w="1705" w:type="dxa"/>
          </w:tcPr>
          <w:p w:rsidR="009D68E5" w:rsidRPr="00EF23F7" w:rsidRDefault="009546EF" w:rsidP="009D68E5">
            <w:pPr>
              <w:rPr>
                <w:b/>
                <w:vertAlign w:val="superscript"/>
              </w:rPr>
            </w:pPr>
            <w:r>
              <w:rPr>
                <w:b/>
              </w:rPr>
              <w:t>2016</w:t>
            </w:r>
            <w:r w:rsidR="00BF15BA">
              <w:rPr>
                <w:b/>
              </w:rPr>
              <w:t>(Final)</w:t>
            </w:r>
          </w:p>
        </w:tc>
        <w:tc>
          <w:tcPr>
            <w:tcW w:w="2548" w:type="dxa"/>
          </w:tcPr>
          <w:p w:rsidR="009D68E5" w:rsidRPr="009D68E5" w:rsidRDefault="00942D5A" w:rsidP="006A0324">
            <w:pPr>
              <w:jc w:val="center"/>
            </w:pPr>
            <w:r>
              <w:t>3.3</w:t>
            </w:r>
            <w:r w:rsidR="00043F90">
              <w:t>%</w:t>
            </w:r>
          </w:p>
        </w:tc>
        <w:tc>
          <w:tcPr>
            <w:tcW w:w="2548" w:type="dxa"/>
          </w:tcPr>
          <w:p w:rsidR="009D68E5" w:rsidRPr="009D68E5" w:rsidRDefault="002E4BF3" w:rsidP="006A0324">
            <w:pPr>
              <w:jc w:val="center"/>
            </w:pPr>
            <w:r>
              <w:t>6.8%</w:t>
            </w:r>
          </w:p>
        </w:tc>
        <w:tc>
          <w:tcPr>
            <w:tcW w:w="2549" w:type="dxa"/>
          </w:tcPr>
          <w:p w:rsidR="009D68E5" w:rsidRPr="009D68E5" w:rsidRDefault="002E4BF3" w:rsidP="006A0324">
            <w:pPr>
              <w:jc w:val="center"/>
            </w:pPr>
            <w:r>
              <w:t>6.3%</w:t>
            </w:r>
            <w:bookmarkStart w:id="0" w:name="_GoBack"/>
            <w:bookmarkEnd w:id="0"/>
          </w:p>
        </w:tc>
      </w:tr>
      <w:tr w:rsidR="006F77B7" w:rsidRPr="009D68E5" w:rsidTr="009D68E5">
        <w:tc>
          <w:tcPr>
            <w:tcW w:w="1705" w:type="dxa"/>
          </w:tcPr>
          <w:p w:rsidR="006F77B7" w:rsidRDefault="006F77B7" w:rsidP="009D68E5">
            <w:pPr>
              <w:rPr>
                <w:b/>
              </w:rPr>
            </w:pPr>
            <w:r>
              <w:rPr>
                <w:b/>
              </w:rPr>
              <w:t>2017</w:t>
            </w:r>
            <w:r w:rsidR="00BF15BA">
              <w:rPr>
                <w:b/>
              </w:rPr>
              <w:t xml:space="preserve"> (Draft</w:t>
            </w:r>
          </w:p>
        </w:tc>
        <w:tc>
          <w:tcPr>
            <w:tcW w:w="2548" w:type="dxa"/>
          </w:tcPr>
          <w:p w:rsidR="006F77B7" w:rsidRDefault="006F77B7" w:rsidP="006A0324">
            <w:pPr>
              <w:jc w:val="center"/>
            </w:pPr>
            <w:r>
              <w:t>3.5%</w:t>
            </w:r>
          </w:p>
        </w:tc>
        <w:tc>
          <w:tcPr>
            <w:tcW w:w="2548" w:type="dxa"/>
          </w:tcPr>
          <w:p w:rsidR="006F77B7" w:rsidRDefault="002E4BF3" w:rsidP="006A0324">
            <w:pPr>
              <w:jc w:val="center"/>
            </w:pPr>
            <w:r>
              <w:t>N/A</w:t>
            </w:r>
          </w:p>
        </w:tc>
        <w:tc>
          <w:tcPr>
            <w:tcW w:w="2549" w:type="dxa"/>
          </w:tcPr>
          <w:p w:rsidR="006F77B7" w:rsidRDefault="002E4BF3" w:rsidP="006A0324">
            <w:pPr>
              <w:jc w:val="center"/>
            </w:pPr>
            <w:r>
              <w:t>N/A</w:t>
            </w:r>
          </w:p>
        </w:tc>
      </w:tr>
    </w:tbl>
    <w:p w:rsidR="006A0324" w:rsidRDefault="006A0324" w:rsidP="0083706B">
      <w:pPr>
        <w:spacing w:before="60" w:after="60" w:line="240" w:lineRule="auto"/>
      </w:pPr>
      <w:r w:rsidRPr="00043F90">
        <w:rPr>
          <w:i/>
        </w:rPr>
        <w:t>Note</w:t>
      </w:r>
      <w:r w:rsidRPr="00043F90">
        <w:t xml:space="preserve">. Source: Financial Aid </w:t>
      </w:r>
      <w:r w:rsidR="009D68E5" w:rsidRPr="00043F90">
        <w:t>(</w:t>
      </w:r>
      <w:hyperlink r:id="rId7" w:history="1">
        <w:r w:rsidR="009D68E5" w:rsidRPr="00043F90">
          <w:rPr>
            <w:rStyle w:val="Hyperlink"/>
            <w:color w:val="auto"/>
          </w:rPr>
          <w:t>http://www.salisbury.edu/admissions/finaid/</w:t>
        </w:r>
      </w:hyperlink>
      <w:r w:rsidR="009D68E5" w:rsidRPr="00043F90">
        <w:t>).</w:t>
      </w:r>
      <w:r w:rsidRPr="00043F90">
        <w:t xml:space="preserve"> </w:t>
      </w:r>
      <w:r w:rsidR="00043F90" w:rsidRPr="00043F90">
        <w:t xml:space="preserve">N/A=Not available. </w:t>
      </w:r>
    </w:p>
    <w:p w:rsidR="006A0324" w:rsidRPr="00EF23F7" w:rsidRDefault="0097060D" w:rsidP="006F77B7">
      <w:pPr>
        <w:spacing w:before="60" w:after="60" w:line="240" w:lineRule="auto"/>
      </w:pPr>
      <w:r w:rsidRPr="0097060D">
        <w:t xml:space="preserve">The </w:t>
      </w:r>
      <w:r>
        <w:t>Cohort Default Rate (</w:t>
      </w:r>
      <w:r w:rsidRPr="0097060D">
        <w:t>CDR</w:t>
      </w:r>
      <w:r>
        <w:t>)</w:t>
      </w:r>
      <w:r w:rsidRPr="0097060D">
        <w:t xml:space="preserve"> is calculated by taking the number of students (cohort) who e</w:t>
      </w:r>
      <w:r w:rsidR="009B3FCE">
        <w:t>ntered repayment during the 2015</w:t>
      </w:r>
      <w:r w:rsidRPr="0097060D">
        <w:t xml:space="preserve"> fiscal year—</w:t>
      </w:r>
      <w:r w:rsidR="009B3FCE">
        <w:t>October 1, 2014 to September 30, 2015</w:t>
      </w:r>
      <w:r>
        <w:t xml:space="preserve">—and dividing </w:t>
      </w:r>
      <w:r w:rsidRPr="0097060D">
        <w:t xml:space="preserve">this figure by the number of borrowers who defaulted on their loans within </w:t>
      </w:r>
      <w:r>
        <w:t xml:space="preserve">the </w:t>
      </w:r>
      <w:proofErr w:type="gramStart"/>
      <w:r>
        <w:t>3 year</w:t>
      </w:r>
      <w:proofErr w:type="gramEnd"/>
      <w:r>
        <w:t xml:space="preserve"> </w:t>
      </w:r>
      <w:r w:rsidR="009B3FCE">
        <w:t>tracking window (October 1, 2014</w:t>
      </w:r>
      <w:r>
        <w:t xml:space="preserve"> to September</w:t>
      </w:r>
      <w:r w:rsidR="009B3FCE">
        <w:t xml:space="preserve"> 30, 2017</w:t>
      </w:r>
      <w:r w:rsidRPr="0097060D">
        <w:t>)</w:t>
      </w:r>
      <w:r>
        <w:t xml:space="preserve">. </w:t>
      </w:r>
    </w:p>
    <w:p w:rsidR="005F241A" w:rsidRDefault="005F241A"/>
    <w:p w:rsidR="00EF23F7" w:rsidRDefault="00EF23F7"/>
    <w:sectPr w:rsidR="00EF23F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B24" w:rsidRDefault="00780B24" w:rsidP="00043F90">
      <w:pPr>
        <w:spacing w:after="0" w:line="240" w:lineRule="auto"/>
      </w:pPr>
      <w:r>
        <w:separator/>
      </w:r>
    </w:p>
  </w:endnote>
  <w:endnote w:type="continuationSeparator" w:id="0">
    <w:p w:rsidR="00780B24" w:rsidRDefault="00780B24" w:rsidP="0004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B24" w:rsidRDefault="00780B24" w:rsidP="00043F90">
      <w:pPr>
        <w:spacing w:after="0" w:line="240" w:lineRule="auto"/>
      </w:pPr>
      <w:r>
        <w:separator/>
      </w:r>
    </w:p>
  </w:footnote>
  <w:footnote w:type="continuationSeparator" w:id="0">
    <w:p w:rsidR="00780B24" w:rsidRDefault="00780B24" w:rsidP="0004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1265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43F90" w:rsidRDefault="00043F9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F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3F90" w:rsidRDefault="00043F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24"/>
    <w:rsid w:val="00012FED"/>
    <w:rsid w:val="00043F90"/>
    <w:rsid w:val="000D785C"/>
    <w:rsid w:val="000E0CA8"/>
    <w:rsid w:val="00204A14"/>
    <w:rsid w:val="002729AB"/>
    <w:rsid w:val="002E4BF3"/>
    <w:rsid w:val="003A2F35"/>
    <w:rsid w:val="005F241A"/>
    <w:rsid w:val="006A0324"/>
    <w:rsid w:val="006F77B7"/>
    <w:rsid w:val="00780B24"/>
    <w:rsid w:val="007E4C83"/>
    <w:rsid w:val="0083706B"/>
    <w:rsid w:val="00942D5A"/>
    <w:rsid w:val="009546EF"/>
    <w:rsid w:val="0096628C"/>
    <w:rsid w:val="0097060D"/>
    <w:rsid w:val="009B3FCE"/>
    <w:rsid w:val="009D68E5"/>
    <w:rsid w:val="00AA7FB9"/>
    <w:rsid w:val="00BF15BA"/>
    <w:rsid w:val="00CE220E"/>
    <w:rsid w:val="00DF6A3F"/>
    <w:rsid w:val="00EF23F7"/>
    <w:rsid w:val="00F11962"/>
    <w:rsid w:val="00F95306"/>
    <w:rsid w:val="00FA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EDD59"/>
  <w15:chartTrackingRefBased/>
  <w15:docId w15:val="{5EC2432E-7B97-4B50-80E3-BC851052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8E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D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F90"/>
  </w:style>
  <w:style w:type="paragraph" w:styleId="Footer">
    <w:name w:val="footer"/>
    <w:basedOn w:val="Normal"/>
    <w:link w:val="FooterChar"/>
    <w:uiPriority w:val="99"/>
    <w:unhideWhenUsed/>
    <w:rsid w:val="00043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alisbury.edu/admissions/finai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Jake Follmer</dc:creator>
  <cp:keywords/>
  <dc:description/>
  <cp:lastModifiedBy>Starlin Weaver</cp:lastModifiedBy>
  <cp:revision>3</cp:revision>
  <dcterms:created xsi:type="dcterms:W3CDTF">2020-05-12T18:52:00Z</dcterms:created>
  <dcterms:modified xsi:type="dcterms:W3CDTF">2020-05-12T20:02:00Z</dcterms:modified>
</cp:coreProperties>
</file>